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E72F3" w14:textId="2413E821" w:rsidR="00D309CC" w:rsidRPr="00B20A4E" w:rsidRDefault="00D309CC" w:rsidP="00D46431">
      <w:pPr>
        <w:pStyle w:val="CH"/>
        <w:rPr>
          <w:lang w:val="en-US"/>
        </w:rPr>
      </w:pPr>
      <w:bookmarkStart w:id="0" w:name="historyclause"/>
      <w:r w:rsidRPr="00B20A4E">
        <w:rPr>
          <w:lang w:val="en-US"/>
        </w:rPr>
        <w:t>3GPP RAN</w:t>
      </w:r>
      <w:r w:rsidR="00CF20E3" w:rsidRPr="00B20A4E">
        <w:rPr>
          <w:lang w:val="en-US"/>
        </w:rPr>
        <w:t xml:space="preserve"> </w:t>
      </w:r>
      <w:r w:rsidRPr="00B20A4E">
        <w:rPr>
          <w:lang w:val="en-US"/>
        </w:rPr>
        <w:t>WG</w:t>
      </w:r>
      <w:r w:rsidR="006073EA" w:rsidRPr="00B20A4E">
        <w:rPr>
          <w:lang w:val="en-US"/>
        </w:rPr>
        <w:t>4</w:t>
      </w:r>
      <w:r w:rsidRPr="00B20A4E">
        <w:rPr>
          <w:lang w:val="en-US"/>
        </w:rPr>
        <w:t xml:space="preserve"> Meeting #</w:t>
      </w:r>
      <w:r w:rsidR="00C0540A">
        <w:rPr>
          <w:lang w:val="en-US"/>
        </w:rPr>
        <w:t>10</w:t>
      </w:r>
      <w:r w:rsidR="00330438">
        <w:rPr>
          <w:lang w:val="en-US"/>
        </w:rPr>
        <w:t>1</w:t>
      </w:r>
      <w:r w:rsidR="00EE424A" w:rsidRPr="00B20A4E">
        <w:rPr>
          <w:lang w:val="en-US"/>
        </w:rPr>
        <w:t>-</w:t>
      </w:r>
      <w:r w:rsidR="001A5C3B" w:rsidRPr="00B20A4E">
        <w:rPr>
          <w:lang w:val="en-US"/>
        </w:rPr>
        <w:t>e</w:t>
      </w:r>
      <w:r w:rsidRPr="00B20A4E">
        <w:rPr>
          <w:lang w:val="en-US"/>
        </w:rPr>
        <w:tab/>
      </w:r>
      <w:r w:rsidR="00D46431" w:rsidRPr="00B20A4E">
        <w:rPr>
          <w:lang w:val="en-US"/>
        </w:rPr>
        <w:tab/>
      </w:r>
      <w:r w:rsidR="00DC5EFC" w:rsidRPr="002C08E9">
        <w:rPr>
          <w:lang w:val="en-US"/>
        </w:rPr>
        <w:t>R4-21</w:t>
      </w:r>
      <w:r w:rsidR="002C08E9" w:rsidRPr="002C08E9">
        <w:rPr>
          <w:lang w:val="en-US"/>
        </w:rPr>
        <w:t>19288</w:t>
      </w:r>
    </w:p>
    <w:p w14:paraId="50DC9730" w14:textId="54CB2279" w:rsidR="00D309CC" w:rsidRPr="00FD166F" w:rsidRDefault="00EC4847" w:rsidP="00D46431">
      <w:pPr>
        <w:pStyle w:val="CH"/>
        <w:tabs>
          <w:tab w:val="clear" w:pos="7920"/>
        </w:tabs>
        <w:rPr>
          <w:b w:val="0"/>
        </w:rPr>
      </w:pPr>
      <w:r w:rsidRPr="00EC4847">
        <w:t xml:space="preserve">Electronic meeting, </w:t>
      </w:r>
      <w:r w:rsidR="00974D83">
        <w:rPr>
          <w:rFonts w:eastAsia="SimSun"/>
          <w:szCs w:val="24"/>
          <w:lang w:eastAsia="zh-CN"/>
        </w:rPr>
        <w:t>Nov</w:t>
      </w:r>
      <w:r w:rsidR="00107D41" w:rsidRPr="00CD5A36">
        <w:rPr>
          <w:rFonts w:eastAsia="SimSun"/>
          <w:szCs w:val="24"/>
          <w:lang w:eastAsia="zh-CN"/>
        </w:rPr>
        <w:t xml:space="preserve">. </w:t>
      </w:r>
      <w:r w:rsidR="00A00485">
        <w:rPr>
          <w:rFonts w:eastAsia="SimSun"/>
          <w:szCs w:val="24"/>
          <w:lang w:eastAsia="zh-CN"/>
        </w:rPr>
        <w:t>1</w:t>
      </w:r>
      <w:r w:rsidR="00107D41">
        <w:rPr>
          <w:rFonts w:eastAsia="SimSun"/>
          <w:szCs w:val="24"/>
          <w:lang w:eastAsia="zh-CN"/>
        </w:rPr>
        <w:t xml:space="preserve"> </w:t>
      </w:r>
      <w:r w:rsidR="00974D83">
        <w:rPr>
          <w:rFonts w:eastAsia="SimSun"/>
          <w:szCs w:val="24"/>
          <w:lang w:eastAsia="zh-CN"/>
        </w:rPr>
        <w:t>– Nov.</w:t>
      </w:r>
      <w:r w:rsidR="00107D41" w:rsidRPr="00CD5A36">
        <w:rPr>
          <w:rFonts w:eastAsia="SimSun"/>
          <w:szCs w:val="24"/>
          <w:lang w:eastAsia="zh-CN"/>
        </w:rPr>
        <w:t xml:space="preserve"> </w:t>
      </w:r>
      <w:r w:rsidR="00974D83">
        <w:rPr>
          <w:rFonts w:eastAsia="SimSun"/>
          <w:szCs w:val="24"/>
          <w:lang w:eastAsia="zh-CN"/>
        </w:rPr>
        <w:t>1</w:t>
      </w:r>
      <w:r w:rsidR="00A00485">
        <w:rPr>
          <w:rFonts w:eastAsia="SimSun"/>
          <w:szCs w:val="24"/>
          <w:lang w:eastAsia="zh-CN"/>
        </w:rPr>
        <w:t>2</w:t>
      </w:r>
      <w:r w:rsidR="00107D41" w:rsidRPr="00CD5A36">
        <w:rPr>
          <w:rFonts w:eastAsia="SimSun"/>
          <w:szCs w:val="24"/>
          <w:lang w:eastAsia="zh-CN"/>
        </w:rPr>
        <w:t>, 2021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07C09666" w:rsidR="00D309CC" w:rsidRPr="00DC5EFC" w:rsidRDefault="00D309CC" w:rsidP="00D309CC">
      <w:pPr>
        <w:pStyle w:val="CH"/>
        <w:rPr>
          <w:b w:val="0"/>
        </w:rPr>
      </w:pPr>
      <w:r w:rsidRPr="00DC5EFC">
        <w:t>Agenda item:</w:t>
      </w:r>
      <w:r w:rsidRPr="00DC5EFC">
        <w:tab/>
      </w:r>
      <w:r w:rsidR="002C08E9" w:rsidRPr="002C08E9">
        <w:t>8</w:t>
      </w:r>
      <w:r w:rsidR="00B20A4E" w:rsidRPr="002C08E9">
        <w:t>.</w:t>
      </w:r>
      <w:r w:rsidR="002C08E9" w:rsidRPr="002C08E9">
        <w:t>4</w:t>
      </w:r>
      <w:r w:rsidR="00B20A4E" w:rsidRPr="002C08E9">
        <w:t>.</w:t>
      </w:r>
      <w:r w:rsidR="002C08E9" w:rsidRPr="002C08E9">
        <w:t>2</w:t>
      </w:r>
      <w:r w:rsidR="00B20A4E" w:rsidRPr="002C08E9">
        <w:t>.</w:t>
      </w:r>
      <w:r w:rsidR="002C08E9" w:rsidRPr="002C08E9">
        <w:t>1.1</w:t>
      </w:r>
    </w:p>
    <w:p w14:paraId="4DBE005A" w14:textId="77777777" w:rsidR="00D309CC" w:rsidRPr="00DC5EFC" w:rsidRDefault="00D309CC" w:rsidP="00D309CC">
      <w:pPr>
        <w:pStyle w:val="CH"/>
        <w:rPr>
          <w:b w:val="0"/>
        </w:rPr>
      </w:pPr>
      <w:r w:rsidRPr="00DC5EFC">
        <w:t>Source:</w:t>
      </w:r>
      <w:r w:rsidRPr="00DC5EFC">
        <w:tab/>
        <w:t>Apple Inc.</w:t>
      </w:r>
    </w:p>
    <w:p w14:paraId="0D2061A1" w14:textId="479718DF" w:rsidR="00D309CC" w:rsidRPr="00DC5EFC" w:rsidRDefault="00D309CC" w:rsidP="00817616">
      <w:pPr>
        <w:pStyle w:val="CH"/>
        <w:ind w:left="2250" w:hanging="2250"/>
      </w:pPr>
      <w:r w:rsidRPr="00DC5EFC">
        <w:rPr>
          <w:lang w:val="en-US"/>
        </w:rPr>
        <w:t>Title:</w:t>
      </w:r>
      <w:r w:rsidRPr="00DC5EFC">
        <w:rPr>
          <w:lang w:val="en-US"/>
        </w:rPr>
        <w:tab/>
      </w:r>
      <w:r w:rsidR="00974D83">
        <w:rPr>
          <w:lang w:val="en-US"/>
        </w:rPr>
        <w:t>FR2 Sensitivity requirements for inter-band CA</w:t>
      </w:r>
    </w:p>
    <w:p w14:paraId="052B1E0C" w14:textId="4C54D5C4" w:rsidR="00104BC6" w:rsidRPr="00D83EFF" w:rsidRDefault="00104BC6" w:rsidP="00D309CC">
      <w:pPr>
        <w:pStyle w:val="CH"/>
      </w:pPr>
      <w:r w:rsidRPr="00DC5EFC">
        <w:t>WI/SI:</w:t>
      </w:r>
      <w:r w:rsidRPr="00DC5EFC">
        <w:tab/>
      </w:r>
      <w:r w:rsidR="003433B1" w:rsidRPr="002C08E9">
        <w:t>NR_</w:t>
      </w:r>
      <w:r w:rsidR="00B20A4E" w:rsidRPr="002C08E9">
        <w:t>RF</w:t>
      </w:r>
      <w:r w:rsidR="003433B1" w:rsidRPr="002C08E9">
        <w:t>_</w:t>
      </w:r>
      <w:r w:rsidR="00B20A4E" w:rsidRPr="002C08E9">
        <w:t>FR2_req_enh2</w:t>
      </w:r>
      <w:r w:rsidR="002C08E9" w:rsidRPr="002C08E9">
        <w:t>- Core</w:t>
      </w:r>
    </w:p>
    <w:p w14:paraId="6C6D1281" w14:textId="52C96C42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7C62F4">
        <w:t>Rel-</w:t>
      </w:r>
      <w:r w:rsidR="007A789C" w:rsidRPr="007C62F4">
        <w:t>1</w:t>
      </w:r>
      <w:r w:rsidR="007C62F4" w:rsidRPr="007C62F4">
        <w:t>7</w:t>
      </w:r>
    </w:p>
    <w:p w14:paraId="2E4E044D" w14:textId="694E1462" w:rsidR="00D309CC" w:rsidRDefault="00D309CC" w:rsidP="00D309CC">
      <w:pPr>
        <w:pStyle w:val="CH"/>
      </w:pPr>
      <w:r>
        <w:t>Document for:</w:t>
      </w:r>
      <w:r>
        <w:tab/>
      </w:r>
      <w:r w:rsidR="001B5E74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66B2954B" w14:textId="77777777" w:rsidR="00DC09AD" w:rsidRDefault="00FE3F9D" w:rsidP="00F37186">
      <w:pPr>
        <w:rPr>
          <w:color w:val="000000" w:themeColor="text1"/>
          <w:sz w:val="20"/>
          <w:szCs w:val="20"/>
          <w:lang w:val="en-US"/>
        </w:rPr>
      </w:pPr>
      <w:r w:rsidRPr="003316A1">
        <w:rPr>
          <w:color w:val="000000" w:themeColor="text1"/>
          <w:sz w:val="20"/>
          <w:szCs w:val="20"/>
          <w:lang w:val="en-US"/>
        </w:rPr>
        <w:t>During the RAN4#</w:t>
      </w:r>
      <w:r w:rsidR="009E0122">
        <w:rPr>
          <w:color w:val="000000" w:themeColor="text1"/>
          <w:sz w:val="20"/>
          <w:szCs w:val="20"/>
          <w:lang w:val="en-US"/>
        </w:rPr>
        <w:t xml:space="preserve">100e </w:t>
      </w:r>
      <w:r w:rsidRPr="003316A1">
        <w:rPr>
          <w:color w:val="000000" w:themeColor="text1"/>
          <w:sz w:val="20"/>
          <w:szCs w:val="20"/>
          <w:lang w:val="en-US"/>
        </w:rPr>
        <w:t>meeting</w:t>
      </w:r>
      <w:r w:rsidR="009E0122">
        <w:rPr>
          <w:color w:val="000000" w:themeColor="text1"/>
          <w:sz w:val="20"/>
          <w:szCs w:val="20"/>
          <w:lang w:val="en-US"/>
        </w:rPr>
        <w:t xml:space="preserve">, the WF on FR2 DL CA based on CBM [1] captured several agreements. </w:t>
      </w:r>
      <w:r w:rsidR="00DA2EFD">
        <w:rPr>
          <w:color w:val="000000" w:themeColor="text1"/>
          <w:sz w:val="20"/>
          <w:szCs w:val="20"/>
          <w:lang w:val="en-US"/>
        </w:rPr>
        <w:t>One of the agreements was</w:t>
      </w:r>
      <w:r w:rsidR="00381091">
        <w:rPr>
          <w:color w:val="000000" w:themeColor="text1"/>
          <w:sz w:val="20"/>
          <w:szCs w:val="20"/>
          <w:lang w:val="en-US"/>
        </w:rPr>
        <w:t xml:space="preserve"> to not introduce </w:t>
      </w:r>
      <w:r w:rsidR="009E0122">
        <w:rPr>
          <w:color w:val="000000" w:themeColor="text1"/>
          <w:sz w:val="20"/>
          <w:szCs w:val="20"/>
          <w:lang w:val="en-US"/>
        </w:rPr>
        <w:t>a new capability to indicate whether the UE support</w:t>
      </w:r>
      <w:r w:rsidR="00381091">
        <w:rPr>
          <w:color w:val="000000" w:themeColor="text1"/>
          <w:sz w:val="20"/>
          <w:szCs w:val="20"/>
          <w:lang w:val="en-US"/>
        </w:rPr>
        <w:t>s</w:t>
      </w:r>
      <w:r w:rsidR="009E0122">
        <w:rPr>
          <w:color w:val="000000" w:themeColor="text1"/>
          <w:sz w:val="20"/>
          <w:szCs w:val="20"/>
          <w:lang w:val="en-US"/>
        </w:rPr>
        <w:t xml:space="preserve"> CBM under multi-chain architecture</w:t>
      </w:r>
      <w:r w:rsidR="00381091">
        <w:rPr>
          <w:color w:val="000000" w:themeColor="text1"/>
          <w:sz w:val="20"/>
          <w:szCs w:val="20"/>
          <w:lang w:val="en-US"/>
        </w:rPr>
        <w:t xml:space="preserve">, </w:t>
      </w:r>
      <w:r w:rsidR="009E0122">
        <w:rPr>
          <w:color w:val="000000" w:themeColor="text1"/>
          <w:sz w:val="20"/>
          <w:szCs w:val="20"/>
          <w:lang w:val="en-US"/>
        </w:rPr>
        <w:t xml:space="preserve">whereas the introduction of the capability </w:t>
      </w:r>
      <w:r w:rsidR="00DA2EFD">
        <w:rPr>
          <w:color w:val="000000" w:themeColor="text1"/>
          <w:sz w:val="20"/>
          <w:szCs w:val="20"/>
          <w:lang w:val="en-US"/>
        </w:rPr>
        <w:t>‘</w:t>
      </w:r>
      <w:r w:rsidR="009E0122">
        <w:rPr>
          <w:color w:val="000000" w:themeColor="text1"/>
          <w:sz w:val="20"/>
          <w:szCs w:val="20"/>
          <w:lang w:val="en-US"/>
        </w:rPr>
        <w:t>Fs_inter_CBM</w:t>
      </w:r>
      <w:r w:rsidR="00DA2EFD">
        <w:rPr>
          <w:color w:val="000000" w:themeColor="text1"/>
          <w:sz w:val="20"/>
          <w:szCs w:val="20"/>
          <w:lang w:val="en-US"/>
        </w:rPr>
        <w:t>’</w:t>
      </w:r>
      <w:r w:rsidR="009E0122">
        <w:rPr>
          <w:color w:val="000000" w:themeColor="text1"/>
          <w:sz w:val="20"/>
          <w:szCs w:val="20"/>
          <w:lang w:val="en-US"/>
        </w:rPr>
        <w:t xml:space="preserve"> </w:t>
      </w:r>
      <w:r w:rsidR="002F0A16">
        <w:rPr>
          <w:color w:val="000000" w:themeColor="text1"/>
          <w:sz w:val="20"/>
          <w:szCs w:val="20"/>
          <w:lang w:val="en-US"/>
        </w:rPr>
        <w:t>was kept</w:t>
      </w:r>
      <w:r w:rsidR="009E0122">
        <w:rPr>
          <w:color w:val="000000" w:themeColor="text1"/>
          <w:sz w:val="20"/>
          <w:szCs w:val="20"/>
          <w:lang w:val="en-US"/>
        </w:rPr>
        <w:t xml:space="preserve"> for further discussion.</w:t>
      </w:r>
    </w:p>
    <w:p w14:paraId="313FC27A" w14:textId="2F0D2C27" w:rsidR="004861DC" w:rsidRDefault="00FE3F9D" w:rsidP="00F37186">
      <w:pPr>
        <w:rPr>
          <w:color w:val="000000" w:themeColor="text1"/>
          <w:sz w:val="20"/>
          <w:szCs w:val="20"/>
          <w:lang w:val="en-US"/>
        </w:rPr>
      </w:pPr>
      <w:r w:rsidRPr="003316A1">
        <w:rPr>
          <w:color w:val="000000" w:themeColor="text1"/>
          <w:sz w:val="20"/>
          <w:szCs w:val="20"/>
          <w:lang w:val="en-US"/>
        </w:rPr>
        <w:t xml:space="preserve">In this </w:t>
      </w:r>
      <w:r w:rsidR="009E0122">
        <w:rPr>
          <w:color w:val="000000" w:themeColor="text1"/>
          <w:sz w:val="20"/>
          <w:szCs w:val="20"/>
          <w:lang w:val="en-US"/>
        </w:rPr>
        <w:t>contribution</w:t>
      </w:r>
      <w:r w:rsidRPr="003316A1">
        <w:rPr>
          <w:color w:val="000000" w:themeColor="text1"/>
          <w:sz w:val="20"/>
          <w:szCs w:val="20"/>
          <w:lang w:val="en-US"/>
        </w:rPr>
        <w:t xml:space="preserve"> we share our</w:t>
      </w:r>
      <w:r w:rsidR="009E0122">
        <w:rPr>
          <w:color w:val="000000" w:themeColor="text1"/>
          <w:sz w:val="20"/>
          <w:szCs w:val="20"/>
          <w:lang w:val="en-US"/>
        </w:rPr>
        <w:t xml:space="preserve"> view on the introduction of the capability </w:t>
      </w:r>
      <w:r w:rsidR="00DA2EFD">
        <w:rPr>
          <w:color w:val="000000" w:themeColor="text1"/>
          <w:sz w:val="20"/>
          <w:szCs w:val="20"/>
          <w:lang w:val="en-US"/>
        </w:rPr>
        <w:t>‘</w:t>
      </w:r>
      <w:r w:rsidR="009E0122">
        <w:rPr>
          <w:color w:val="000000" w:themeColor="text1"/>
          <w:sz w:val="20"/>
          <w:szCs w:val="20"/>
          <w:lang w:val="en-US"/>
        </w:rPr>
        <w:t>Fs_inter_CBM</w:t>
      </w:r>
      <w:r w:rsidR="00DA2EFD">
        <w:rPr>
          <w:color w:val="000000" w:themeColor="text1"/>
          <w:sz w:val="20"/>
          <w:szCs w:val="20"/>
          <w:lang w:val="en-US"/>
        </w:rPr>
        <w:t xml:space="preserve">’ </w:t>
      </w:r>
      <w:r w:rsidR="009E0122">
        <w:rPr>
          <w:color w:val="000000" w:themeColor="text1"/>
          <w:sz w:val="20"/>
          <w:szCs w:val="20"/>
          <w:lang w:val="en-US"/>
        </w:rPr>
        <w:t>and the impact for the sensitivity requirement for inter-band CA</w:t>
      </w:r>
      <w:r w:rsidR="00DA2EFD">
        <w:rPr>
          <w:color w:val="000000" w:themeColor="text1"/>
          <w:sz w:val="20"/>
          <w:szCs w:val="20"/>
          <w:lang w:val="en-US"/>
        </w:rPr>
        <w:t xml:space="preserve"> within the same ban</w:t>
      </w:r>
      <w:r w:rsidR="00DC09AD">
        <w:rPr>
          <w:color w:val="000000" w:themeColor="text1"/>
          <w:sz w:val="20"/>
          <w:szCs w:val="20"/>
          <w:lang w:val="en-US"/>
        </w:rPr>
        <w:t>d</w:t>
      </w:r>
      <w:r w:rsidR="00DA2EFD">
        <w:rPr>
          <w:color w:val="000000" w:themeColor="text1"/>
          <w:sz w:val="20"/>
          <w:szCs w:val="20"/>
          <w:lang w:val="en-US"/>
        </w:rPr>
        <w:t xml:space="preserve"> group</w:t>
      </w:r>
      <w:r w:rsidR="009E0122">
        <w:rPr>
          <w:color w:val="000000" w:themeColor="text1"/>
          <w:sz w:val="20"/>
          <w:szCs w:val="20"/>
          <w:lang w:val="en-US"/>
        </w:rPr>
        <w:t xml:space="preserve"> when considering the wide frequency separation</w:t>
      </w:r>
      <w:r w:rsidR="00DA2EFD">
        <w:rPr>
          <w:color w:val="000000" w:themeColor="text1"/>
          <w:sz w:val="20"/>
          <w:szCs w:val="20"/>
          <w:lang w:val="en-US"/>
        </w:rPr>
        <w:t xml:space="preserve"> compared to intra-band CA</w:t>
      </w:r>
      <w:r w:rsidR="00B024D9">
        <w:rPr>
          <w:color w:val="000000" w:themeColor="text1"/>
          <w:sz w:val="20"/>
          <w:szCs w:val="20"/>
          <w:lang w:val="en-US"/>
        </w:rPr>
        <w:t>.</w:t>
      </w:r>
    </w:p>
    <w:p w14:paraId="1590F514" w14:textId="7516B2FD" w:rsidR="00974D83" w:rsidRDefault="00974D83" w:rsidP="00F37186">
      <w:pPr>
        <w:rPr>
          <w:color w:val="000000" w:themeColor="text1"/>
          <w:sz w:val="20"/>
          <w:szCs w:val="20"/>
          <w:lang w:val="en-US"/>
        </w:rPr>
      </w:pPr>
    </w:p>
    <w:p w14:paraId="4A683709" w14:textId="1B144304" w:rsidR="000D3845" w:rsidRPr="000D3845" w:rsidRDefault="008E7986" w:rsidP="000D3845">
      <w:pPr>
        <w:pStyle w:val="Heading1"/>
      </w:pPr>
      <w:r>
        <w:t>2</w:t>
      </w:r>
      <w:r>
        <w:tab/>
      </w:r>
      <w:r w:rsidR="003C0DD3">
        <w:t>Discussion</w:t>
      </w:r>
      <w:r>
        <w:t xml:space="preserve"> </w:t>
      </w:r>
    </w:p>
    <w:p w14:paraId="481CDD9F" w14:textId="43C6DA0E" w:rsidR="00E47EF4" w:rsidRPr="00584FFF" w:rsidRDefault="00A711FD" w:rsidP="00584FFF">
      <w:pPr>
        <w:pStyle w:val="Heading2"/>
      </w:pPr>
      <w:r>
        <w:t>2.1</w:t>
      </w:r>
      <w:r>
        <w:tab/>
      </w:r>
      <w:r w:rsidR="00E46DEF">
        <w:t xml:space="preserve">Frequency separation for inter-band CA </w:t>
      </w:r>
    </w:p>
    <w:p w14:paraId="440D945C" w14:textId="183E4DC7" w:rsidR="005D5688" w:rsidRDefault="007D7D4E" w:rsidP="00AE7C71">
      <w:pPr>
        <w:pStyle w:val="NormalWeb"/>
        <w:rPr>
          <w:color w:val="000000" w:themeColor="text1"/>
          <w:sz w:val="20"/>
          <w:szCs w:val="20"/>
          <w:lang w:val="en-US"/>
        </w:rPr>
      </w:pPr>
      <w:r w:rsidRPr="00B53E41">
        <w:rPr>
          <w:sz w:val="20"/>
          <w:szCs w:val="20"/>
          <w:lang w:val="en-US"/>
        </w:rPr>
        <w:t xml:space="preserve">Until now the discussion for inter-band CA </w:t>
      </w:r>
      <w:r w:rsidR="007E4F1B">
        <w:rPr>
          <w:sz w:val="20"/>
          <w:szCs w:val="20"/>
          <w:lang w:val="en-US"/>
        </w:rPr>
        <w:t xml:space="preserve">was </w:t>
      </w:r>
      <w:r w:rsidRPr="00B53E41">
        <w:rPr>
          <w:sz w:val="20"/>
          <w:szCs w:val="20"/>
          <w:lang w:val="en-US"/>
        </w:rPr>
        <w:t>focused in two main groups</w:t>
      </w:r>
      <w:r w:rsidR="00BD1C05" w:rsidRPr="00B53E41">
        <w:rPr>
          <w:sz w:val="20"/>
          <w:szCs w:val="20"/>
          <w:lang w:val="en-US"/>
        </w:rPr>
        <w:t>,</w:t>
      </w:r>
      <w:r w:rsidRPr="00B53E41">
        <w:rPr>
          <w:sz w:val="20"/>
          <w:szCs w:val="20"/>
          <w:lang w:val="en-US"/>
        </w:rPr>
        <w:t xml:space="preserve"> same </w:t>
      </w:r>
      <w:r w:rsidR="00A44137">
        <w:rPr>
          <w:sz w:val="20"/>
          <w:szCs w:val="20"/>
          <w:lang w:val="en-US"/>
        </w:rPr>
        <w:t xml:space="preserve">band </w:t>
      </w:r>
      <w:r w:rsidRPr="00B53E41">
        <w:rPr>
          <w:sz w:val="20"/>
          <w:szCs w:val="20"/>
          <w:lang w:val="en-US"/>
        </w:rPr>
        <w:t xml:space="preserve">group and different </w:t>
      </w:r>
      <w:r w:rsidR="00A44137">
        <w:rPr>
          <w:sz w:val="20"/>
          <w:szCs w:val="20"/>
          <w:lang w:val="en-US"/>
        </w:rPr>
        <w:t>band</w:t>
      </w:r>
      <w:r w:rsidRPr="00B53E41">
        <w:rPr>
          <w:sz w:val="20"/>
          <w:szCs w:val="20"/>
          <w:lang w:val="en-US"/>
        </w:rPr>
        <w:t xml:space="preserve"> groups.</w:t>
      </w:r>
      <w:r w:rsidR="00BD1C05" w:rsidRPr="00B53E41">
        <w:rPr>
          <w:sz w:val="20"/>
          <w:szCs w:val="20"/>
          <w:lang w:val="en-US"/>
        </w:rPr>
        <w:t xml:space="preserve"> </w:t>
      </w:r>
      <w:r w:rsidR="00B53E41">
        <w:rPr>
          <w:sz w:val="20"/>
          <w:szCs w:val="20"/>
          <w:lang w:val="en-US"/>
        </w:rPr>
        <w:t>For t</w:t>
      </w:r>
      <w:r w:rsidR="00E47EF4" w:rsidRPr="00B53E41">
        <w:rPr>
          <w:sz w:val="20"/>
          <w:szCs w:val="20"/>
          <w:lang w:val="en-US"/>
        </w:rPr>
        <w:t>he</w:t>
      </w:r>
      <w:r w:rsidR="00BD1C05" w:rsidRPr="00B53E41">
        <w:rPr>
          <w:sz w:val="20"/>
          <w:szCs w:val="20"/>
          <w:lang w:val="en-US"/>
        </w:rPr>
        <w:t xml:space="preserve"> same </w:t>
      </w:r>
      <w:r w:rsidR="00E47EF4" w:rsidRPr="00B53E41">
        <w:rPr>
          <w:sz w:val="20"/>
          <w:szCs w:val="20"/>
          <w:lang w:val="en-US"/>
        </w:rPr>
        <w:t>band group d</w:t>
      </w:r>
      <w:r w:rsidR="00BD1C05" w:rsidRPr="00B53E41">
        <w:rPr>
          <w:sz w:val="20"/>
          <w:szCs w:val="20"/>
          <w:lang w:val="en-US"/>
        </w:rPr>
        <w:t>ivision</w:t>
      </w:r>
      <w:r w:rsidR="00B53E41">
        <w:rPr>
          <w:sz w:val="20"/>
          <w:szCs w:val="20"/>
          <w:lang w:val="en-US"/>
        </w:rPr>
        <w:t xml:space="preserve"> - </w:t>
      </w:r>
      <w:r w:rsidR="00E47EF4" w:rsidRPr="00B53E41">
        <w:rPr>
          <w:sz w:val="20"/>
          <w:szCs w:val="20"/>
          <w:lang w:val="en-US"/>
        </w:rPr>
        <w:t xml:space="preserve">such as </w:t>
      </w:r>
      <w:r w:rsidR="00E03AF5" w:rsidRPr="00B53E41">
        <w:rPr>
          <w:sz w:val="20"/>
          <w:szCs w:val="20"/>
          <w:lang w:val="en-US"/>
        </w:rPr>
        <w:t>28 GHz + 28 GHz/ 39 GHz + 39 GHz</w:t>
      </w:r>
      <w:r w:rsidR="00B53E41">
        <w:rPr>
          <w:sz w:val="20"/>
          <w:szCs w:val="20"/>
          <w:lang w:val="en-US"/>
        </w:rPr>
        <w:t xml:space="preserve"> -</w:t>
      </w:r>
      <w:r w:rsidR="00BD1C05" w:rsidRPr="00B53E41">
        <w:rPr>
          <w:sz w:val="20"/>
          <w:szCs w:val="20"/>
          <w:lang w:val="en-US"/>
        </w:rPr>
        <w:t xml:space="preserve"> RAN4</w:t>
      </w:r>
      <w:r w:rsidR="00BD1C05" w:rsidRPr="00B53E41">
        <w:rPr>
          <w:color w:val="000000" w:themeColor="text1"/>
          <w:sz w:val="20"/>
          <w:szCs w:val="20"/>
          <w:lang w:val="en-US"/>
        </w:rPr>
        <w:t xml:space="preserve"> has previously agreed</w:t>
      </w:r>
      <w:r w:rsidR="009F48B3" w:rsidRPr="00B53E41">
        <w:rPr>
          <w:color w:val="000000" w:themeColor="text1"/>
          <w:sz w:val="20"/>
          <w:szCs w:val="20"/>
          <w:lang w:val="en-US"/>
        </w:rPr>
        <w:t xml:space="preserve"> </w:t>
      </w:r>
      <w:r w:rsidR="00A44137">
        <w:rPr>
          <w:color w:val="000000" w:themeColor="text1"/>
          <w:sz w:val="20"/>
          <w:szCs w:val="20"/>
          <w:lang w:val="en-US"/>
        </w:rPr>
        <w:t xml:space="preserve">during the </w:t>
      </w:r>
      <w:r w:rsidR="00CF7D85">
        <w:rPr>
          <w:color w:val="000000" w:themeColor="text1"/>
          <w:sz w:val="20"/>
          <w:szCs w:val="20"/>
          <w:lang w:val="en-US"/>
        </w:rPr>
        <w:t>RAN4#91</w:t>
      </w:r>
      <w:r w:rsidR="00E45F16">
        <w:rPr>
          <w:color w:val="000000" w:themeColor="text1"/>
          <w:sz w:val="20"/>
          <w:szCs w:val="20"/>
          <w:lang w:val="en-US"/>
        </w:rPr>
        <w:t xml:space="preserve"> meeting</w:t>
      </w:r>
      <w:r w:rsidR="00CF7D85">
        <w:rPr>
          <w:color w:val="000000" w:themeColor="text1"/>
          <w:sz w:val="20"/>
          <w:szCs w:val="20"/>
          <w:lang w:val="en-US"/>
        </w:rPr>
        <w:t xml:space="preserve"> </w:t>
      </w:r>
      <w:r w:rsidR="00BD1C05" w:rsidRPr="00B53E41">
        <w:rPr>
          <w:color w:val="000000" w:themeColor="text1"/>
          <w:sz w:val="20"/>
          <w:szCs w:val="20"/>
          <w:lang w:val="en-US"/>
        </w:rPr>
        <w:t>t</w:t>
      </w:r>
      <w:r w:rsidR="009F48B3" w:rsidRPr="00B53E41">
        <w:rPr>
          <w:color w:val="000000" w:themeColor="text1"/>
          <w:sz w:val="20"/>
          <w:szCs w:val="20"/>
          <w:lang w:val="en-US"/>
        </w:rPr>
        <w:t>hat intra-band CA requirement shall apply for inter-band CA between n260 and n259 (39</w:t>
      </w:r>
      <w:r w:rsidR="00B53E41">
        <w:rPr>
          <w:color w:val="000000" w:themeColor="text1"/>
          <w:sz w:val="20"/>
          <w:szCs w:val="20"/>
          <w:lang w:val="en-US"/>
        </w:rPr>
        <w:t xml:space="preserve"> GHz</w:t>
      </w:r>
      <w:r w:rsidR="009F48B3" w:rsidRPr="00B53E41">
        <w:rPr>
          <w:color w:val="000000" w:themeColor="text1"/>
          <w:sz w:val="20"/>
          <w:szCs w:val="20"/>
          <w:lang w:val="en-US"/>
        </w:rPr>
        <w:t xml:space="preserve"> + 39 GHz) band pair</w:t>
      </w:r>
      <w:r w:rsidR="00E45F16">
        <w:rPr>
          <w:color w:val="000000" w:themeColor="text1"/>
          <w:sz w:val="20"/>
          <w:szCs w:val="20"/>
          <w:lang w:val="en-US"/>
        </w:rPr>
        <w:t xml:space="preserve"> </w:t>
      </w:r>
      <w:r w:rsidR="00CF7D85">
        <w:rPr>
          <w:color w:val="000000" w:themeColor="text1"/>
          <w:sz w:val="20"/>
          <w:szCs w:val="20"/>
          <w:lang w:val="en-US"/>
        </w:rPr>
        <w:t>[</w:t>
      </w:r>
      <w:r w:rsidR="005E6FFF">
        <w:rPr>
          <w:color w:val="000000" w:themeColor="text1"/>
          <w:sz w:val="20"/>
          <w:szCs w:val="20"/>
          <w:lang w:val="en-US"/>
        </w:rPr>
        <w:t>2</w:t>
      </w:r>
      <w:r w:rsidR="00CF7D85">
        <w:rPr>
          <w:color w:val="000000" w:themeColor="text1"/>
          <w:sz w:val="20"/>
          <w:szCs w:val="20"/>
          <w:lang w:val="en-US"/>
        </w:rPr>
        <w:t>]</w:t>
      </w:r>
      <w:r w:rsidR="00E45F16">
        <w:rPr>
          <w:color w:val="000000" w:themeColor="text1"/>
          <w:sz w:val="20"/>
          <w:szCs w:val="20"/>
          <w:lang w:val="en-US"/>
        </w:rPr>
        <w:t>.</w:t>
      </w:r>
      <w:r w:rsidR="009F48B3" w:rsidRPr="00B53E41">
        <w:rPr>
          <w:color w:val="000000" w:themeColor="text1"/>
          <w:sz w:val="20"/>
          <w:szCs w:val="20"/>
          <w:lang w:val="en-US"/>
        </w:rPr>
        <w:t xml:space="preserve"> Since </w:t>
      </w:r>
      <w:r w:rsidR="00B53E41">
        <w:rPr>
          <w:color w:val="000000" w:themeColor="text1"/>
          <w:sz w:val="20"/>
          <w:szCs w:val="20"/>
          <w:lang w:val="en-US"/>
        </w:rPr>
        <w:t xml:space="preserve">CBM is assumed for </w:t>
      </w:r>
      <w:r w:rsidR="009F48B3" w:rsidRPr="00B53E41">
        <w:rPr>
          <w:color w:val="000000" w:themeColor="text1"/>
          <w:sz w:val="20"/>
          <w:szCs w:val="20"/>
          <w:lang w:val="en-US"/>
        </w:rPr>
        <w:t xml:space="preserve">the intra-band CA </w:t>
      </w:r>
      <w:r w:rsidR="00BD1C05" w:rsidRPr="00B53E41">
        <w:rPr>
          <w:color w:val="000000" w:themeColor="text1"/>
          <w:sz w:val="20"/>
          <w:szCs w:val="20"/>
          <w:lang w:val="en-US"/>
        </w:rPr>
        <w:t>requirements</w:t>
      </w:r>
      <w:r w:rsidR="009F48B3" w:rsidRPr="00B53E41">
        <w:rPr>
          <w:color w:val="000000" w:themeColor="text1"/>
          <w:sz w:val="20"/>
          <w:szCs w:val="20"/>
          <w:lang w:val="en-US"/>
        </w:rPr>
        <w:t xml:space="preserve">, we can conclude that the assumption for the beam management for inter-band CA </w:t>
      </w:r>
      <w:r w:rsidR="00BD1C05" w:rsidRPr="00B53E41">
        <w:rPr>
          <w:color w:val="000000" w:themeColor="text1"/>
          <w:sz w:val="20"/>
          <w:szCs w:val="20"/>
          <w:lang w:val="en-US"/>
        </w:rPr>
        <w:t>within same frequency groups</w:t>
      </w:r>
      <w:r w:rsidR="009F48B3" w:rsidRPr="00B53E41">
        <w:rPr>
          <w:color w:val="000000" w:themeColor="text1"/>
          <w:sz w:val="20"/>
          <w:szCs w:val="20"/>
          <w:lang w:val="en-US"/>
        </w:rPr>
        <w:t xml:space="preserve"> is CBM.</w:t>
      </w:r>
      <w:r w:rsidR="00E20F95">
        <w:rPr>
          <w:color w:val="000000" w:themeColor="text1"/>
          <w:sz w:val="20"/>
          <w:szCs w:val="20"/>
          <w:lang w:val="en-US"/>
        </w:rPr>
        <w:t xml:space="preserve"> </w:t>
      </w:r>
      <w:r w:rsidR="00E20F95" w:rsidRPr="00E20F95">
        <w:rPr>
          <w:color w:val="000000" w:themeColor="text1"/>
          <w:sz w:val="20"/>
          <w:szCs w:val="20"/>
          <w:lang w:val="en-US"/>
        </w:rPr>
        <w:t>Additionally,</w:t>
      </w:r>
      <w:r w:rsidR="00E20F95" w:rsidRPr="00E20F95">
        <w:rPr>
          <w:i/>
          <w:iCs/>
          <w:color w:val="000000" w:themeColor="text1"/>
          <w:sz w:val="20"/>
          <w:szCs w:val="20"/>
          <w:lang w:val="en-US"/>
        </w:rPr>
        <w:t xml:space="preserve"> </w:t>
      </w:r>
      <w:r w:rsidR="00E20F95">
        <w:rPr>
          <w:color w:val="000000" w:themeColor="text1"/>
          <w:sz w:val="20"/>
          <w:szCs w:val="20"/>
          <w:lang w:val="en-US"/>
        </w:rPr>
        <w:t>RAN4</w:t>
      </w:r>
      <w:r w:rsidR="00E20F95" w:rsidRPr="00E20F95">
        <w:rPr>
          <w:color w:val="000000" w:themeColor="text1"/>
          <w:sz w:val="20"/>
          <w:szCs w:val="20"/>
          <w:lang w:val="en-US"/>
        </w:rPr>
        <w:t xml:space="preserve"> agreed</w:t>
      </w:r>
      <w:r w:rsidR="005E6FFF">
        <w:rPr>
          <w:color w:val="000000" w:themeColor="text1"/>
          <w:sz w:val="20"/>
          <w:szCs w:val="20"/>
          <w:lang w:val="en-US"/>
        </w:rPr>
        <w:t xml:space="preserve"> [3]</w:t>
      </w:r>
      <w:r w:rsidR="00E20F95">
        <w:rPr>
          <w:color w:val="000000" w:themeColor="text1"/>
          <w:sz w:val="20"/>
          <w:szCs w:val="20"/>
          <w:lang w:val="en-US"/>
        </w:rPr>
        <w:t xml:space="preserve"> </w:t>
      </w:r>
      <w:r w:rsidR="00E20F95" w:rsidRPr="00E20F95">
        <w:rPr>
          <w:color w:val="000000" w:themeColor="text1"/>
          <w:sz w:val="20"/>
          <w:szCs w:val="20"/>
          <w:lang w:val="en-US"/>
        </w:rPr>
        <w:t xml:space="preserve">that for inter-band DL CA within the same frequency group based on CBM, the requirement for maximum input level, ACS and in-band blocking will be specified the same as that for intra-band CA scenarios. </w:t>
      </w:r>
    </w:p>
    <w:p w14:paraId="4A75B4E8" w14:textId="77777777" w:rsidR="005D5688" w:rsidRDefault="005D5688" w:rsidP="005509FF">
      <w:pPr>
        <w:rPr>
          <w:color w:val="000000" w:themeColor="text1"/>
          <w:sz w:val="20"/>
          <w:szCs w:val="20"/>
          <w:lang w:val="en-US"/>
        </w:rPr>
      </w:pPr>
    </w:p>
    <w:p w14:paraId="43ABADB8" w14:textId="78E5BC03" w:rsidR="00A85E5F" w:rsidRDefault="00A44137" w:rsidP="00A44137">
      <w:p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In our contribution [</w:t>
      </w:r>
      <w:r w:rsidR="005E6FFF">
        <w:rPr>
          <w:sz w:val="20"/>
          <w:szCs w:val="20"/>
          <w:lang w:val="en-US"/>
        </w:rPr>
        <w:t>4</w:t>
      </w:r>
      <w:r>
        <w:rPr>
          <w:sz w:val="20"/>
          <w:szCs w:val="20"/>
          <w:lang w:val="en-US"/>
        </w:rPr>
        <w:t>] we have provided a comparison of the architecture</w:t>
      </w:r>
      <w:r w:rsidR="007E4F1B">
        <w:rPr>
          <w:sz w:val="20"/>
          <w:szCs w:val="20"/>
          <w:lang w:val="en-US"/>
        </w:rPr>
        <w:t>s</w:t>
      </w:r>
      <w:r>
        <w:rPr>
          <w:sz w:val="20"/>
          <w:szCs w:val="20"/>
          <w:lang w:val="en-US"/>
        </w:rPr>
        <w:t xml:space="preserve"> supporting CBM, </w:t>
      </w:r>
      <w:r w:rsidR="007E4F1B">
        <w:rPr>
          <w:sz w:val="20"/>
          <w:szCs w:val="20"/>
          <w:lang w:val="en-US"/>
        </w:rPr>
        <w:t xml:space="preserve">with </w:t>
      </w:r>
      <w:r>
        <w:rPr>
          <w:sz w:val="20"/>
          <w:szCs w:val="20"/>
          <w:lang w:val="en-US"/>
        </w:rPr>
        <w:t xml:space="preserve">single chain and multi-chain.  The single chain architecture can be described as a </w:t>
      </w:r>
      <w:r w:rsidR="00AD6146" w:rsidRPr="00A44137">
        <w:rPr>
          <w:sz w:val="20"/>
          <w:szCs w:val="20"/>
          <w:lang w:val="en-US"/>
        </w:rPr>
        <w:t>UE architecture supported with a common phase shifter and LO</w:t>
      </w:r>
      <w:r w:rsidR="007E4F1B">
        <w:rPr>
          <w:sz w:val="20"/>
          <w:szCs w:val="20"/>
          <w:lang w:val="en-US"/>
        </w:rPr>
        <w:t>, and this</w:t>
      </w:r>
      <w:r>
        <w:rPr>
          <w:sz w:val="20"/>
          <w:szCs w:val="20"/>
          <w:lang w:val="en-US"/>
        </w:rPr>
        <w:t xml:space="preserve"> architecture </w:t>
      </w:r>
      <w:r w:rsidR="007E4F1B">
        <w:rPr>
          <w:sz w:val="20"/>
          <w:szCs w:val="20"/>
          <w:lang w:val="en-US"/>
        </w:rPr>
        <w:t xml:space="preserve">is able to support </w:t>
      </w:r>
      <w:r>
        <w:rPr>
          <w:sz w:val="20"/>
          <w:szCs w:val="20"/>
          <w:lang w:val="en-US"/>
        </w:rPr>
        <w:t xml:space="preserve">both intra-band and inter-band CA with CBM. </w:t>
      </w:r>
      <w:r w:rsidR="00AD6146" w:rsidRPr="00A44137">
        <w:rPr>
          <w:sz w:val="20"/>
          <w:szCs w:val="20"/>
          <w:lang w:val="en-US"/>
        </w:rPr>
        <w:t xml:space="preserve">For the CBM, the network configures the RS on the </w:t>
      </w:r>
      <w:proofErr w:type="spellStart"/>
      <w:r w:rsidR="00AD6146" w:rsidRPr="00A44137">
        <w:rPr>
          <w:sz w:val="20"/>
          <w:szCs w:val="20"/>
          <w:lang w:val="en-US"/>
        </w:rPr>
        <w:t>PCell</w:t>
      </w:r>
      <w:proofErr w:type="spellEnd"/>
      <w:r w:rsidR="00AD6146" w:rsidRPr="00A44137">
        <w:rPr>
          <w:sz w:val="20"/>
          <w:szCs w:val="20"/>
          <w:lang w:val="en-US"/>
        </w:rPr>
        <w:t xml:space="preserve"> only, and the </w:t>
      </w:r>
      <w:proofErr w:type="spellStart"/>
      <w:r w:rsidR="00AD6146" w:rsidRPr="00A44137">
        <w:rPr>
          <w:sz w:val="20"/>
          <w:szCs w:val="20"/>
          <w:lang w:val="en-US"/>
        </w:rPr>
        <w:t>SCell</w:t>
      </w:r>
      <w:proofErr w:type="spellEnd"/>
      <w:r w:rsidR="00AD6146" w:rsidRPr="00A44137">
        <w:rPr>
          <w:sz w:val="20"/>
          <w:szCs w:val="20"/>
          <w:lang w:val="en-US"/>
        </w:rPr>
        <w:t xml:space="preserve"> beam performance is degraded due to the frequency separation</w:t>
      </w:r>
      <w:r w:rsidR="00AD6146" w:rsidRPr="00B25703">
        <w:rPr>
          <w:sz w:val="20"/>
          <w:szCs w:val="20"/>
          <w:lang w:val="en-US"/>
        </w:rPr>
        <w:t>.</w:t>
      </w:r>
      <w:r w:rsidR="00B25703" w:rsidRPr="00B25703">
        <w:rPr>
          <w:sz w:val="20"/>
          <w:szCs w:val="20"/>
          <w:lang w:val="en-US"/>
        </w:rPr>
        <w:t xml:space="preserve"> </w:t>
      </w:r>
      <w:r w:rsidRPr="00B25703">
        <w:rPr>
          <w:sz w:val="20"/>
          <w:szCs w:val="20"/>
          <w:lang w:val="en-US"/>
        </w:rPr>
        <w:t>Th</w:t>
      </w:r>
      <w:r w:rsidR="00B25703" w:rsidRPr="00B25703">
        <w:rPr>
          <w:sz w:val="20"/>
          <w:szCs w:val="20"/>
          <w:lang w:val="en-US"/>
        </w:rPr>
        <w:t>e</w:t>
      </w:r>
      <w:r w:rsidRPr="00B25703">
        <w:rPr>
          <w:sz w:val="20"/>
          <w:szCs w:val="20"/>
          <w:lang w:val="en-US"/>
        </w:rPr>
        <w:t xml:space="preserve"> </w:t>
      </w:r>
      <w:r w:rsidRPr="006276B7">
        <w:rPr>
          <w:sz w:val="20"/>
          <w:szCs w:val="20"/>
          <w:lang w:val="en-US"/>
        </w:rPr>
        <w:t>performance degradation in relation to the</w:t>
      </w:r>
      <w:r w:rsidR="0077352E" w:rsidRPr="006276B7">
        <w:rPr>
          <w:sz w:val="20"/>
          <w:szCs w:val="20"/>
          <w:lang w:val="en-US"/>
        </w:rPr>
        <w:t xml:space="preserve"> maximum</w:t>
      </w:r>
      <w:r w:rsidRPr="006276B7">
        <w:rPr>
          <w:sz w:val="20"/>
          <w:szCs w:val="20"/>
          <w:lang w:val="en-US"/>
        </w:rPr>
        <w:t xml:space="preserve"> frequency separations </w:t>
      </w:r>
      <w:r w:rsidR="007E4F1B">
        <w:rPr>
          <w:sz w:val="20"/>
          <w:szCs w:val="20"/>
          <w:lang w:val="en-US"/>
        </w:rPr>
        <w:t>can be</w:t>
      </w:r>
      <w:r w:rsidRPr="006276B7">
        <w:rPr>
          <w:sz w:val="20"/>
          <w:szCs w:val="20"/>
          <w:lang w:val="en-US"/>
        </w:rPr>
        <w:t xml:space="preserve"> reflected in the sensitivity relaxation for inter-band CA within same band group, following similar approach as defined for the intra-band CA case</w:t>
      </w:r>
      <w:r>
        <w:rPr>
          <w:sz w:val="20"/>
          <w:szCs w:val="20"/>
          <w:lang w:val="en-US"/>
        </w:rPr>
        <w:t>.</w:t>
      </w:r>
      <w:r w:rsidR="00A85E5F">
        <w:rPr>
          <w:sz w:val="20"/>
          <w:szCs w:val="20"/>
          <w:lang w:val="en-US"/>
        </w:rPr>
        <w:t xml:space="preserve"> </w:t>
      </w:r>
      <w:r w:rsidR="00A85E5F" w:rsidRPr="00774103">
        <w:rPr>
          <w:color w:val="000000" w:themeColor="text1"/>
          <w:sz w:val="20"/>
          <w:szCs w:val="20"/>
          <w:lang w:val="en-US"/>
        </w:rPr>
        <w:t xml:space="preserve">It is important to highlight that the inter-band CA within same band group is wider than </w:t>
      </w:r>
      <w:r w:rsidR="00A85E5F">
        <w:rPr>
          <w:color w:val="000000" w:themeColor="text1"/>
          <w:sz w:val="20"/>
          <w:szCs w:val="20"/>
          <w:lang w:val="en-US"/>
        </w:rPr>
        <w:t xml:space="preserve">in the intra-band </w:t>
      </w:r>
      <w:r w:rsidR="00A85E5F" w:rsidRPr="00774103">
        <w:rPr>
          <w:color w:val="000000" w:themeColor="text1"/>
          <w:sz w:val="20"/>
          <w:szCs w:val="20"/>
          <w:lang w:val="en-US"/>
        </w:rPr>
        <w:t>CA operation</w:t>
      </w:r>
      <w:r w:rsidR="00A85E5F">
        <w:rPr>
          <w:color w:val="000000" w:themeColor="text1"/>
          <w:sz w:val="20"/>
          <w:szCs w:val="20"/>
          <w:lang w:val="en-US"/>
        </w:rPr>
        <w:t xml:space="preserve">, which is up to 2400 </w:t>
      </w:r>
      <w:proofErr w:type="spellStart"/>
      <w:r w:rsidR="00A85E5F">
        <w:rPr>
          <w:color w:val="000000" w:themeColor="text1"/>
          <w:sz w:val="20"/>
          <w:szCs w:val="20"/>
          <w:lang w:val="en-US"/>
        </w:rPr>
        <w:t>MHz.</w:t>
      </w:r>
      <w:proofErr w:type="spellEnd"/>
      <w:r w:rsidR="00E20F95">
        <w:rPr>
          <w:color w:val="000000" w:themeColor="text1"/>
          <w:sz w:val="20"/>
          <w:szCs w:val="20"/>
          <w:lang w:val="en-US"/>
        </w:rPr>
        <w:t xml:space="preserve"> </w:t>
      </w:r>
    </w:p>
    <w:p w14:paraId="4C855CAF" w14:textId="4BC755C9" w:rsidR="0077352E" w:rsidRDefault="0077352E" w:rsidP="00A44137">
      <w:pPr>
        <w:rPr>
          <w:sz w:val="20"/>
          <w:szCs w:val="20"/>
          <w:lang w:val="en-US"/>
        </w:rPr>
      </w:pPr>
    </w:p>
    <w:p w14:paraId="45C2B2CA" w14:textId="5D8AEB4B" w:rsidR="00DA2EFD" w:rsidRPr="0063165B" w:rsidRDefault="00DA2EFD" w:rsidP="0063165B">
      <w:pPr>
        <w:pStyle w:val="TH"/>
      </w:pPr>
      <w:r w:rsidRPr="0063165B">
        <w:t xml:space="preserve">Table </w:t>
      </w:r>
      <w:fldSimple w:instr=" SEQ Table \* ARABIC ">
        <w:r w:rsidRPr="0063165B">
          <w:t>1</w:t>
        </w:r>
      </w:fldSimple>
      <w:r w:rsidRPr="0063165B">
        <w:t>: Maximum frequency separation per CA configuration</w:t>
      </w:r>
    </w:p>
    <w:tbl>
      <w:tblPr>
        <w:tblStyle w:val="TableGrid"/>
        <w:tblW w:w="0" w:type="auto"/>
        <w:tblInd w:w="1555" w:type="dxa"/>
        <w:tblLook w:val="04A0" w:firstRow="1" w:lastRow="0" w:firstColumn="1" w:lastColumn="0" w:noHBand="0" w:noVBand="1"/>
      </w:tblPr>
      <w:tblGrid>
        <w:gridCol w:w="3260"/>
        <w:gridCol w:w="3544"/>
      </w:tblGrid>
      <w:tr w:rsidR="0077352E" w14:paraId="29BCEBB8" w14:textId="77777777" w:rsidTr="00DA2EFD">
        <w:trPr>
          <w:trHeight w:val="468"/>
        </w:trPr>
        <w:tc>
          <w:tcPr>
            <w:tcW w:w="3260" w:type="dxa"/>
            <w:vAlign w:val="center"/>
          </w:tcPr>
          <w:p w14:paraId="0EDE95A3" w14:textId="67CF24DF" w:rsidR="00DA2EFD" w:rsidRDefault="00DA2EFD" w:rsidP="00DA2EF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ascii="Arial" w:eastAsia="SimSun" w:hAnsi="Arial"/>
                <w:b/>
                <w:sz w:val="18"/>
              </w:rPr>
              <w:t>CA configuration</w:t>
            </w:r>
          </w:p>
        </w:tc>
        <w:tc>
          <w:tcPr>
            <w:tcW w:w="3544" w:type="dxa"/>
            <w:vAlign w:val="center"/>
          </w:tcPr>
          <w:p w14:paraId="0C1F5999" w14:textId="6B7DD241" w:rsidR="0077352E" w:rsidRPr="0087156F" w:rsidRDefault="0077352E" w:rsidP="00DA2EFD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7156F">
              <w:rPr>
                <w:rFonts w:ascii="Arial" w:eastAsia="SimSun" w:hAnsi="Arial"/>
                <w:b/>
                <w:sz w:val="18"/>
              </w:rPr>
              <w:t>Maximum Frequency separation</w:t>
            </w:r>
          </w:p>
        </w:tc>
      </w:tr>
      <w:tr w:rsidR="0077352E" w14:paraId="025385EA" w14:textId="77777777" w:rsidTr="0087156F">
        <w:tc>
          <w:tcPr>
            <w:tcW w:w="3260" w:type="dxa"/>
          </w:tcPr>
          <w:p w14:paraId="4FABC0F8" w14:textId="6ADFFB00" w:rsidR="0077352E" w:rsidRPr="00DA2EFD" w:rsidRDefault="0077352E" w:rsidP="0077352E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DA2EFD">
              <w:rPr>
                <w:rFonts w:ascii="Arial" w:eastAsia="SimSun" w:hAnsi="Arial"/>
                <w:bCs/>
                <w:sz w:val="18"/>
              </w:rPr>
              <w:t>n257 + n258</w:t>
            </w:r>
          </w:p>
        </w:tc>
        <w:tc>
          <w:tcPr>
            <w:tcW w:w="3544" w:type="dxa"/>
          </w:tcPr>
          <w:p w14:paraId="0B16BCBE" w14:textId="2E32BB24" w:rsidR="0077352E" w:rsidRPr="0077352E" w:rsidRDefault="0077352E" w:rsidP="0077352E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7352E">
              <w:rPr>
                <w:rFonts w:ascii="Arial" w:hAnsi="Arial" w:cs="Arial"/>
                <w:sz w:val="18"/>
                <w:szCs w:val="18"/>
                <w:lang w:val="en-US"/>
              </w:rPr>
              <w:t>5250 MHz</w:t>
            </w:r>
          </w:p>
        </w:tc>
      </w:tr>
      <w:tr w:rsidR="0077352E" w14:paraId="1C1FF74B" w14:textId="77777777" w:rsidTr="0087156F">
        <w:tc>
          <w:tcPr>
            <w:tcW w:w="3260" w:type="dxa"/>
          </w:tcPr>
          <w:p w14:paraId="69662AE9" w14:textId="66356404" w:rsidR="0077352E" w:rsidRPr="00DA2EFD" w:rsidRDefault="0077352E" w:rsidP="0077352E">
            <w:pPr>
              <w:jc w:val="center"/>
              <w:rPr>
                <w:rFonts w:ascii="Arial" w:eastAsia="SimSun" w:hAnsi="Arial"/>
                <w:bCs/>
                <w:sz w:val="18"/>
              </w:rPr>
            </w:pPr>
            <w:r w:rsidRPr="00DA2EFD">
              <w:rPr>
                <w:rFonts w:ascii="Arial" w:eastAsia="SimSun" w:hAnsi="Arial"/>
                <w:bCs/>
                <w:sz w:val="18"/>
              </w:rPr>
              <w:t>n257 + n261</w:t>
            </w:r>
          </w:p>
        </w:tc>
        <w:tc>
          <w:tcPr>
            <w:tcW w:w="3544" w:type="dxa"/>
          </w:tcPr>
          <w:p w14:paraId="0F892A14" w14:textId="1834F3E7" w:rsidR="0077352E" w:rsidRPr="0077352E" w:rsidRDefault="0077352E" w:rsidP="0077352E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7352E">
              <w:rPr>
                <w:rFonts w:ascii="Arial" w:hAnsi="Arial" w:cs="Arial"/>
                <w:sz w:val="18"/>
                <w:szCs w:val="18"/>
                <w:lang w:val="en-US"/>
              </w:rPr>
              <w:t>2000 MHz</w:t>
            </w:r>
          </w:p>
        </w:tc>
      </w:tr>
      <w:tr w:rsidR="0077352E" w14:paraId="23BD88C7" w14:textId="77777777" w:rsidTr="0087156F">
        <w:tc>
          <w:tcPr>
            <w:tcW w:w="3260" w:type="dxa"/>
          </w:tcPr>
          <w:p w14:paraId="52CE7F5C" w14:textId="360B6B90" w:rsidR="0077352E" w:rsidRPr="00DA2EFD" w:rsidRDefault="0077352E" w:rsidP="0077352E">
            <w:pPr>
              <w:jc w:val="center"/>
              <w:rPr>
                <w:rFonts w:ascii="Arial" w:eastAsia="SimSun" w:hAnsi="Arial"/>
                <w:bCs/>
                <w:sz w:val="18"/>
              </w:rPr>
            </w:pPr>
            <w:r w:rsidRPr="00DA2EFD">
              <w:rPr>
                <w:rFonts w:ascii="Arial" w:eastAsia="SimSun" w:hAnsi="Arial"/>
                <w:bCs/>
                <w:sz w:val="18"/>
              </w:rPr>
              <w:t>n258 + n261</w:t>
            </w:r>
          </w:p>
        </w:tc>
        <w:tc>
          <w:tcPr>
            <w:tcW w:w="3544" w:type="dxa"/>
          </w:tcPr>
          <w:p w14:paraId="56F8D984" w14:textId="253AE2FB" w:rsidR="0077352E" w:rsidRPr="0077352E" w:rsidRDefault="0077352E" w:rsidP="0077352E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7352E">
              <w:rPr>
                <w:rFonts w:ascii="Arial" w:hAnsi="Arial" w:cs="Arial"/>
                <w:sz w:val="18"/>
                <w:szCs w:val="18"/>
                <w:lang w:val="en-US"/>
              </w:rPr>
              <w:t>4100 MHz</w:t>
            </w:r>
          </w:p>
        </w:tc>
      </w:tr>
      <w:tr w:rsidR="0087156F" w14:paraId="6D9E92C1" w14:textId="77777777" w:rsidTr="0087156F">
        <w:tc>
          <w:tcPr>
            <w:tcW w:w="3260" w:type="dxa"/>
          </w:tcPr>
          <w:p w14:paraId="14FDB522" w14:textId="3C884C04" w:rsidR="0087156F" w:rsidRPr="00DA2EFD" w:rsidRDefault="0087156F" w:rsidP="0077352E">
            <w:pPr>
              <w:jc w:val="center"/>
              <w:rPr>
                <w:rFonts w:ascii="Arial" w:eastAsia="SimSun" w:hAnsi="Arial"/>
                <w:bCs/>
                <w:sz w:val="18"/>
              </w:rPr>
            </w:pPr>
            <w:r w:rsidRPr="00DA2EFD">
              <w:rPr>
                <w:rFonts w:ascii="Arial" w:eastAsia="SimSun" w:hAnsi="Arial"/>
                <w:bCs/>
                <w:sz w:val="18"/>
              </w:rPr>
              <w:t>n259 + n260</w:t>
            </w:r>
          </w:p>
        </w:tc>
        <w:tc>
          <w:tcPr>
            <w:tcW w:w="3544" w:type="dxa"/>
          </w:tcPr>
          <w:p w14:paraId="641AA7A7" w14:textId="5E28C132" w:rsidR="0087156F" w:rsidRPr="0077352E" w:rsidRDefault="0087156F" w:rsidP="0077352E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6500 MHz</w:t>
            </w:r>
          </w:p>
        </w:tc>
      </w:tr>
      <w:tr w:rsidR="0087156F" w14:paraId="073FDA7B" w14:textId="77777777" w:rsidTr="0087156F">
        <w:tc>
          <w:tcPr>
            <w:tcW w:w="3260" w:type="dxa"/>
          </w:tcPr>
          <w:p w14:paraId="356E5CE4" w14:textId="3E963941" w:rsidR="0087156F" w:rsidRPr="00DA2EFD" w:rsidRDefault="0087156F" w:rsidP="0077352E">
            <w:pPr>
              <w:jc w:val="center"/>
              <w:rPr>
                <w:rFonts w:ascii="Arial" w:eastAsia="SimSun" w:hAnsi="Arial"/>
                <w:bCs/>
                <w:sz w:val="18"/>
              </w:rPr>
            </w:pPr>
            <w:r w:rsidRPr="00DA2EFD">
              <w:rPr>
                <w:rFonts w:ascii="Arial" w:eastAsia="SimSun" w:hAnsi="Arial"/>
                <w:bCs/>
                <w:sz w:val="18"/>
              </w:rPr>
              <w:t>Intra-band non-contiguous CA</w:t>
            </w:r>
          </w:p>
        </w:tc>
        <w:tc>
          <w:tcPr>
            <w:tcW w:w="3544" w:type="dxa"/>
          </w:tcPr>
          <w:p w14:paraId="65EE6FB2" w14:textId="5F25CFF9" w:rsidR="0087156F" w:rsidRPr="0077352E" w:rsidRDefault="0087156F" w:rsidP="0077352E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2400 MHz</w:t>
            </w:r>
          </w:p>
        </w:tc>
      </w:tr>
    </w:tbl>
    <w:p w14:paraId="3932CB53" w14:textId="77777777" w:rsidR="0077352E" w:rsidRDefault="0077352E" w:rsidP="00A44137">
      <w:pPr>
        <w:rPr>
          <w:sz w:val="20"/>
          <w:szCs w:val="20"/>
          <w:lang w:val="en-US"/>
        </w:rPr>
      </w:pPr>
    </w:p>
    <w:p w14:paraId="67D1DC20" w14:textId="05C38BAE" w:rsidR="003F6AB8" w:rsidRPr="00735FD6" w:rsidRDefault="00E20F95" w:rsidP="003F6AB8">
      <w:pPr>
        <w:rPr>
          <w:color w:val="000000" w:themeColor="text1"/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Table 1</w:t>
      </w:r>
      <w:r w:rsidR="0087156F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>shows</w:t>
      </w:r>
      <w:r w:rsidR="0087156F">
        <w:rPr>
          <w:sz w:val="20"/>
          <w:szCs w:val="20"/>
          <w:lang w:val="en-US"/>
        </w:rPr>
        <w:t xml:space="preserve"> the combination </w:t>
      </w:r>
      <w:r w:rsidR="00A85E5F">
        <w:rPr>
          <w:sz w:val="20"/>
          <w:szCs w:val="20"/>
          <w:lang w:val="en-US"/>
        </w:rPr>
        <w:t>for</w:t>
      </w:r>
      <w:r w:rsidR="0087156F">
        <w:rPr>
          <w:sz w:val="20"/>
          <w:szCs w:val="20"/>
          <w:lang w:val="en-US"/>
        </w:rPr>
        <w:t xml:space="preserve"> 28 GHz + 28 GHz and 39 GHz + 39 GHz</w:t>
      </w:r>
      <w:r w:rsidR="00A85E5F">
        <w:rPr>
          <w:sz w:val="20"/>
          <w:szCs w:val="20"/>
          <w:lang w:val="en-US"/>
        </w:rPr>
        <w:t xml:space="preserve"> as provided in [5] as </w:t>
      </w:r>
      <w:r w:rsidR="007E4F1B">
        <w:rPr>
          <w:sz w:val="20"/>
          <w:szCs w:val="20"/>
          <w:lang w:val="en-US"/>
        </w:rPr>
        <w:t xml:space="preserve">a </w:t>
      </w:r>
      <w:r w:rsidR="00A85E5F">
        <w:rPr>
          <w:sz w:val="20"/>
          <w:szCs w:val="20"/>
          <w:lang w:val="en-US"/>
        </w:rPr>
        <w:t>comparison to maximum frequency separation for the intra-band non-contiguous CA definition in Rel-16. In the extreme case n25</w:t>
      </w:r>
      <w:r w:rsidR="007E4F1B">
        <w:rPr>
          <w:sz w:val="20"/>
          <w:szCs w:val="20"/>
          <w:lang w:val="en-US"/>
        </w:rPr>
        <w:t xml:space="preserve">7 </w:t>
      </w:r>
      <w:r w:rsidR="00A85E5F">
        <w:rPr>
          <w:sz w:val="20"/>
          <w:szCs w:val="20"/>
          <w:lang w:val="en-US"/>
        </w:rPr>
        <w:t>+</w:t>
      </w:r>
      <w:r w:rsidR="007E4F1B">
        <w:rPr>
          <w:sz w:val="20"/>
          <w:szCs w:val="20"/>
          <w:lang w:val="en-US"/>
        </w:rPr>
        <w:t xml:space="preserve"> </w:t>
      </w:r>
      <w:r w:rsidR="00A85E5F">
        <w:rPr>
          <w:sz w:val="20"/>
          <w:szCs w:val="20"/>
          <w:lang w:val="en-US"/>
        </w:rPr>
        <w:t>n25</w:t>
      </w:r>
      <w:r w:rsidR="007E4F1B">
        <w:rPr>
          <w:sz w:val="20"/>
          <w:szCs w:val="20"/>
          <w:lang w:val="en-US"/>
        </w:rPr>
        <w:t>8</w:t>
      </w:r>
      <w:r w:rsidR="00A85E5F">
        <w:rPr>
          <w:sz w:val="20"/>
          <w:szCs w:val="20"/>
          <w:lang w:val="en-US"/>
        </w:rPr>
        <w:t xml:space="preserve"> </w:t>
      </w:r>
      <w:r w:rsidR="003F6AB8">
        <w:rPr>
          <w:sz w:val="20"/>
          <w:szCs w:val="20"/>
          <w:lang w:val="en-US"/>
        </w:rPr>
        <w:t>t</w:t>
      </w:r>
      <w:r w:rsidR="00A85E5F">
        <w:rPr>
          <w:color w:val="000000" w:themeColor="text1"/>
          <w:sz w:val="20"/>
          <w:szCs w:val="20"/>
          <w:lang w:val="en-US"/>
        </w:rPr>
        <w:t xml:space="preserve">he maximum separation can be up to 5250 MHz and for </w:t>
      </w:r>
      <w:r w:rsidR="007E4F1B">
        <w:rPr>
          <w:color w:val="000000" w:themeColor="text1"/>
          <w:sz w:val="20"/>
          <w:szCs w:val="20"/>
          <w:lang w:val="en-US"/>
        </w:rPr>
        <w:t>n259</w:t>
      </w:r>
      <w:r w:rsidR="00A85E5F">
        <w:rPr>
          <w:color w:val="000000" w:themeColor="text1"/>
          <w:sz w:val="20"/>
          <w:szCs w:val="20"/>
          <w:lang w:val="en-US"/>
        </w:rPr>
        <w:t xml:space="preserve"> + </w:t>
      </w:r>
      <w:r w:rsidR="007E4F1B">
        <w:rPr>
          <w:color w:val="000000" w:themeColor="text1"/>
          <w:sz w:val="20"/>
          <w:szCs w:val="20"/>
          <w:lang w:val="en-US"/>
        </w:rPr>
        <w:t>n260</w:t>
      </w:r>
      <w:r w:rsidR="00A85E5F">
        <w:rPr>
          <w:color w:val="000000" w:themeColor="text1"/>
          <w:sz w:val="20"/>
          <w:szCs w:val="20"/>
          <w:lang w:val="en-US"/>
        </w:rPr>
        <w:t xml:space="preserve"> up to 6500 </w:t>
      </w:r>
      <w:proofErr w:type="spellStart"/>
      <w:r w:rsidR="00A85E5F">
        <w:rPr>
          <w:color w:val="000000" w:themeColor="text1"/>
          <w:sz w:val="20"/>
          <w:szCs w:val="20"/>
          <w:lang w:val="en-US"/>
        </w:rPr>
        <w:t>MHz</w:t>
      </w:r>
      <w:r w:rsidR="009F79C8">
        <w:rPr>
          <w:color w:val="000000" w:themeColor="text1"/>
          <w:sz w:val="20"/>
          <w:szCs w:val="20"/>
          <w:lang w:val="en-US"/>
        </w:rPr>
        <w:t>.</w:t>
      </w:r>
      <w:proofErr w:type="spellEnd"/>
      <w:r w:rsidR="009F79C8">
        <w:rPr>
          <w:color w:val="000000" w:themeColor="text1"/>
          <w:sz w:val="20"/>
          <w:szCs w:val="20"/>
          <w:lang w:val="en-US"/>
        </w:rPr>
        <w:t xml:space="preserve"> </w:t>
      </w:r>
      <w:r w:rsidR="007E4F1B">
        <w:rPr>
          <w:color w:val="000000" w:themeColor="text1"/>
          <w:sz w:val="20"/>
          <w:szCs w:val="20"/>
          <w:lang w:val="en-US"/>
        </w:rPr>
        <w:t>T</w:t>
      </w:r>
      <w:r w:rsidR="00A85E5F">
        <w:rPr>
          <w:color w:val="000000" w:themeColor="text1"/>
          <w:sz w:val="20"/>
          <w:szCs w:val="20"/>
          <w:lang w:val="en-US"/>
        </w:rPr>
        <w:t xml:space="preserve">he wider frequency </w:t>
      </w:r>
      <w:r w:rsidR="00A85E5F">
        <w:rPr>
          <w:color w:val="000000" w:themeColor="text1"/>
          <w:sz w:val="20"/>
          <w:szCs w:val="20"/>
          <w:lang w:val="en-US"/>
        </w:rPr>
        <w:lastRenderedPageBreak/>
        <w:t xml:space="preserve">separation for inter-band CA compared to intra-band CA needs </w:t>
      </w:r>
      <w:r w:rsidR="007E4F1B">
        <w:rPr>
          <w:color w:val="000000" w:themeColor="text1"/>
          <w:sz w:val="20"/>
          <w:szCs w:val="20"/>
          <w:lang w:val="en-US"/>
        </w:rPr>
        <w:t>to be considered during the EIS sensitivity relaxation study.</w:t>
      </w:r>
    </w:p>
    <w:p w14:paraId="4DE6DEE5" w14:textId="2D01DCDF" w:rsidR="00514993" w:rsidRPr="00514993" w:rsidRDefault="00514993" w:rsidP="005509FF">
      <w:pPr>
        <w:rPr>
          <w:i/>
          <w:iCs/>
          <w:color w:val="000000" w:themeColor="text1"/>
          <w:sz w:val="20"/>
          <w:szCs w:val="20"/>
          <w:lang w:val="en-US"/>
        </w:rPr>
      </w:pPr>
    </w:p>
    <w:p w14:paraId="7650D75F" w14:textId="3D070494" w:rsidR="00F43742" w:rsidRPr="00EF379A" w:rsidRDefault="00AE7C71" w:rsidP="00330438">
      <w:pPr>
        <w:pStyle w:val="Proposal"/>
      </w:pPr>
      <w:r w:rsidRPr="00EF379A">
        <w:t>Proposal 1:</w:t>
      </w:r>
      <w:r w:rsidRPr="00EF379A">
        <w:tab/>
      </w:r>
      <w:r w:rsidRPr="00EF379A">
        <w:tab/>
        <w:t xml:space="preserve">Consider UE single chain architecture </w:t>
      </w:r>
      <w:r w:rsidR="00CF1216" w:rsidRPr="00EF379A">
        <w:t xml:space="preserve">for </w:t>
      </w:r>
      <w:r w:rsidRPr="00EF379A">
        <w:t>inter-band CA within same band group as reference to specify EIS relaxation requirement.</w:t>
      </w:r>
    </w:p>
    <w:p w14:paraId="2C2D4D33" w14:textId="32F27C65" w:rsidR="00A711FD" w:rsidRDefault="00A711FD" w:rsidP="00A711FD">
      <w:pPr>
        <w:pStyle w:val="Heading2"/>
      </w:pPr>
      <w:r>
        <w:t>2.2</w:t>
      </w:r>
      <w:r>
        <w:tab/>
      </w:r>
      <w:r w:rsidR="00346459">
        <w:t>EIS</w:t>
      </w:r>
      <w:r>
        <w:t xml:space="preserve"> </w:t>
      </w:r>
      <w:r w:rsidR="003316A1">
        <w:t>relaxation structure for same frequency groups</w:t>
      </w:r>
    </w:p>
    <w:p w14:paraId="12AE3087" w14:textId="27639B20" w:rsidR="00735FD6" w:rsidRDefault="006A0598" w:rsidP="00735FD6">
      <w:pPr>
        <w:pStyle w:val="NormalWeb"/>
        <w:rPr>
          <w:color w:val="000000" w:themeColor="text1"/>
          <w:sz w:val="20"/>
          <w:szCs w:val="20"/>
          <w:lang w:val="en-US"/>
        </w:rPr>
      </w:pPr>
      <w:r w:rsidRPr="003F36C4">
        <w:rPr>
          <w:color w:val="000000" w:themeColor="text1"/>
          <w:sz w:val="20"/>
          <w:szCs w:val="20"/>
          <w:lang w:val="en-US"/>
        </w:rPr>
        <w:t>MRTD requirement from RRM has been defined in the specification TS</w:t>
      </w:r>
      <w:r w:rsidR="00DC09AD">
        <w:rPr>
          <w:color w:val="000000" w:themeColor="text1"/>
          <w:sz w:val="20"/>
          <w:szCs w:val="20"/>
          <w:lang w:val="en-US"/>
        </w:rPr>
        <w:t xml:space="preserve"> </w:t>
      </w:r>
      <w:r w:rsidRPr="003F36C4">
        <w:rPr>
          <w:color w:val="000000" w:themeColor="text1"/>
          <w:sz w:val="20"/>
          <w:szCs w:val="20"/>
          <w:lang w:val="en-US"/>
        </w:rPr>
        <w:t>38.133 [</w:t>
      </w:r>
      <w:r w:rsidR="009F79C8">
        <w:rPr>
          <w:color w:val="000000" w:themeColor="text1"/>
          <w:sz w:val="20"/>
          <w:szCs w:val="20"/>
          <w:lang w:val="en-US"/>
        </w:rPr>
        <w:t>6</w:t>
      </w:r>
      <w:r w:rsidRPr="003F36C4">
        <w:rPr>
          <w:color w:val="000000" w:themeColor="text1"/>
          <w:sz w:val="20"/>
          <w:szCs w:val="20"/>
          <w:lang w:val="en-US"/>
        </w:rPr>
        <w:t xml:space="preserve">] in subsection 7.6.4. </w:t>
      </w:r>
      <w:r w:rsidR="00815C26">
        <w:rPr>
          <w:color w:val="000000" w:themeColor="text1"/>
          <w:sz w:val="20"/>
          <w:szCs w:val="20"/>
          <w:lang w:val="en-US"/>
        </w:rPr>
        <w:t>The inter-band CA under CBM discussion is still on-going and during last RAN4 meeting the</w:t>
      </w:r>
      <w:r w:rsidR="00735FD6">
        <w:rPr>
          <w:color w:val="000000" w:themeColor="text1"/>
          <w:sz w:val="20"/>
          <w:szCs w:val="20"/>
          <w:lang w:val="en-US"/>
        </w:rPr>
        <w:t xml:space="preserve"> WF on RRM requirements for FR2 inter-band DL CA and UL CA </w:t>
      </w:r>
      <w:r w:rsidR="00815C26">
        <w:rPr>
          <w:color w:val="000000" w:themeColor="text1"/>
          <w:sz w:val="20"/>
          <w:szCs w:val="20"/>
          <w:lang w:val="en-US"/>
        </w:rPr>
        <w:t>reflect</w:t>
      </w:r>
      <w:r w:rsidR="00721D84">
        <w:rPr>
          <w:color w:val="000000" w:themeColor="text1"/>
          <w:sz w:val="20"/>
          <w:szCs w:val="20"/>
          <w:lang w:val="en-US"/>
        </w:rPr>
        <w:t>ed</w:t>
      </w:r>
      <w:r w:rsidR="00815C26">
        <w:rPr>
          <w:color w:val="000000" w:themeColor="text1"/>
          <w:sz w:val="20"/>
          <w:szCs w:val="20"/>
          <w:lang w:val="en-US"/>
        </w:rPr>
        <w:t xml:space="preserve"> the</w:t>
      </w:r>
      <w:r w:rsidR="000F2723">
        <w:rPr>
          <w:color w:val="000000" w:themeColor="text1"/>
          <w:sz w:val="20"/>
          <w:szCs w:val="20"/>
          <w:lang w:val="en-US"/>
        </w:rPr>
        <w:t xml:space="preserve"> following</w:t>
      </w:r>
      <w:r w:rsidR="00815C26">
        <w:rPr>
          <w:color w:val="000000" w:themeColor="text1"/>
          <w:sz w:val="20"/>
          <w:szCs w:val="20"/>
          <w:lang w:val="en-US"/>
        </w:rPr>
        <w:t xml:space="preserve"> latest agreement </w:t>
      </w:r>
      <w:r w:rsidR="00735FD6">
        <w:rPr>
          <w:color w:val="000000" w:themeColor="text1"/>
          <w:sz w:val="20"/>
          <w:szCs w:val="20"/>
          <w:lang w:val="en-US"/>
        </w:rPr>
        <w:t>[</w:t>
      </w:r>
      <w:r w:rsidR="009F79C8">
        <w:rPr>
          <w:color w:val="000000" w:themeColor="text1"/>
          <w:sz w:val="20"/>
          <w:szCs w:val="20"/>
          <w:lang w:val="en-US"/>
        </w:rPr>
        <w:t>7</w:t>
      </w:r>
      <w:r w:rsidR="00735FD6">
        <w:rPr>
          <w:color w:val="000000" w:themeColor="text1"/>
          <w:sz w:val="20"/>
          <w:szCs w:val="20"/>
          <w:lang w:val="en-US"/>
        </w:rPr>
        <w:t>]:</w:t>
      </w:r>
      <w:r w:rsidR="00E23AD9">
        <w:rPr>
          <w:color w:val="000000" w:themeColor="text1"/>
          <w:sz w:val="20"/>
          <w:szCs w:val="20"/>
          <w:lang w:val="en-US"/>
        </w:rP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35FD6" w14:paraId="227B7513" w14:textId="77777777" w:rsidTr="00735FD6">
        <w:tc>
          <w:tcPr>
            <w:tcW w:w="9631" w:type="dxa"/>
          </w:tcPr>
          <w:p w14:paraId="3EB6FEDC" w14:textId="6DAA6578" w:rsidR="00735FD6" w:rsidRPr="00735FD6" w:rsidRDefault="00735FD6" w:rsidP="00C81E01">
            <w:pPr>
              <w:pStyle w:val="ListParagraph"/>
              <w:numPr>
                <w:ilvl w:val="0"/>
                <w:numId w:val="3"/>
              </w:numPr>
              <w:spacing w:after="120" w:line="252" w:lineRule="auto"/>
              <w:rPr>
                <w:b/>
                <w:bCs/>
                <w:lang w:eastAsia="ja-JP"/>
              </w:rPr>
            </w:pPr>
            <w:r w:rsidRPr="00735FD6">
              <w:rPr>
                <w:b/>
                <w:bCs/>
                <w:lang w:eastAsia="ja-JP"/>
              </w:rPr>
              <w:t xml:space="preserve">Agreements on GTW (Aug.17) </w:t>
            </w:r>
          </w:p>
          <w:p w14:paraId="0D5C0E2C" w14:textId="77777777" w:rsidR="00735FD6" w:rsidRPr="00735FD6" w:rsidRDefault="00735FD6" w:rsidP="00C81E01">
            <w:pPr>
              <w:pStyle w:val="ListParagraph"/>
              <w:numPr>
                <w:ilvl w:val="1"/>
                <w:numId w:val="3"/>
              </w:numPr>
              <w:spacing w:line="252" w:lineRule="auto"/>
              <w:ind w:hanging="357"/>
              <w:rPr>
                <w:lang w:eastAsia="ja-JP"/>
              </w:rPr>
            </w:pPr>
            <w:r w:rsidRPr="00735FD6">
              <w:rPr>
                <w:bCs/>
              </w:rPr>
              <w:t>MRTD for inter-band CA in FR2 under CBM is 3us</w:t>
            </w:r>
          </w:p>
          <w:p w14:paraId="1F987611" w14:textId="77777777" w:rsidR="00735FD6" w:rsidRPr="00735FD6" w:rsidRDefault="00735FD6" w:rsidP="00C81E01">
            <w:pPr>
              <w:pStyle w:val="ListParagraph"/>
              <w:numPr>
                <w:ilvl w:val="2"/>
                <w:numId w:val="3"/>
              </w:numPr>
              <w:spacing w:line="252" w:lineRule="auto"/>
              <w:ind w:hanging="357"/>
              <w:rPr>
                <w:lang w:eastAsia="ja-JP"/>
              </w:rPr>
            </w:pPr>
            <w:r w:rsidRPr="00735FD6">
              <w:rPr>
                <w:bCs/>
              </w:rPr>
              <w:t>For the receive time difference below X us no performance degradation is expected</w:t>
            </w:r>
          </w:p>
          <w:p w14:paraId="36F639FA" w14:textId="77777777" w:rsidR="00735FD6" w:rsidRPr="00735FD6" w:rsidRDefault="00735FD6" w:rsidP="00C81E01">
            <w:pPr>
              <w:pStyle w:val="ListParagraph"/>
              <w:numPr>
                <w:ilvl w:val="2"/>
                <w:numId w:val="3"/>
              </w:numPr>
              <w:spacing w:line="252" w:lineRule="auto"/>
              <w:ind w:hanging="357"/>
              <w:rPr>
                <w:lang w:eastAsia="ja-JP"/>
              </w:rPr>
            </w:pPr>
            <w:r w:rsidRPr="00735FD6">
              <w:rPr>
                <w:bCs/>
              </w:rPr>
              <w:t>For the receive time difference equal or higher than X us a performance degradation is allowed</w:t>
            </w:r>
          </w:p>
          <w:p w14:paraId="1F1AF075" w14:textId="77777777" w:rsidR="00735FD6" w:rsidRPr="00735FD6" w:rsidRDefault="00735FD6" w:rsidP="00C81E01">
            <w:pPr>
              <w:pStyle w:val="ListParagraph"/>
              <w:numPr>
                <w:ilvl w:val="3"/>
                <w:numId w:val="3"/>
              </w:numPr>
              <w:spacing w:line="252" w:lineRule="auto"/>
              <w:ind w:hanging="357"/>
              <w:rPr>
                <w:lang w:eastAsia="ja-JP"/>
              </w:rPr>
            </w:pPr>
            <w:r w:rsidRPr="00735FD6">
              <w:rPr>
                <w:lang w:eastAsia="ja-JP"/>
              </w:rPr>
              <w:t>Degradation of UE demodulation and [RRM] performance is allowed.</w:t>
            </w:r>
          </w:p>
          <w:p w14:paraId="67877AAA" w14:textId="77777777" w:rsidR="00735FD6" w:rsidRPr="00735FD6" w:rsidRDefault="00735FD6" w:rsidP="00C81E01">
            <w:pPr>
              <w:pStyle w:val="ListParagraph"/>
              <w:numPr>
                <w:ilvl w:val="4"/>
                <w:numId w:val="3"/>
              </w:numPr>
              <w:spacing w:line="252" w:lineRule="auto"/>
              <w:ind w:hanging="357"/>
              <w:rPr>
                <w:lang w:eastAsia="ja-JP"/>
              </w:rPr>
            </w:pPr>
            <w:r w:rsidRPr="00735FD6">
              <w:rPr>
                <w:lang w:eastAsia="ja-JP"/>
              </w:rPr>
              <w:t xml:space="preserve">Note: companies are encouraged to bring more analysis on Demodulation and RRM performance impacts. </w:t>
            </w:r>
          </w:p>
          <w:p w14:paraId="5379B482" w14:textId="77777777" w:rsidR="00735FD6" w:rsidRPr="00735FD6" w:rsidRDefault="00735FD6" w:rsidP="00C81E01">
            <w:pPr>
              <w:pStyle w:val="ListParagraph"/>
              <w:numPr>
                <w:ilvl w:val="3"/>
                <w:numId w:val="3"/>
              </w:numPr>
              <w:spacing w:line="252" w:lineRule="auto"/>
              <w:ind w:hanging="357"/>
              <w:rPr>
                <w:lang w:eastAsia="ja-JP"/>
              </w:rPr>
            </w:pPr>
            <w:r w:rsidRPr="00735FD6">
              <w:rPr>
                <w:bCs/>
              </w:rPr>
              <w:t>FFS on the performance degradation including affected symbols, slots</w:t>
            </w:r>
          </w:p>
          <w:p w14:paraId="7F0EB684" w14:textId="77777777" w:rsidR="00735FD6" w:rsidRPr="00735FD6" w:rsidRDefault="00735FD6" w:rsidP="00C81E01">
            <w:pPr>
              <w:pStyle w:val="ListParagraph"/>
              <w:numPr>
                <w:ilvl w:val="3"/>
                <w:numId w:val="3"/>
              </w:numPr>
              <w:spacing w:line="252" w:lineRule="auto"/>
              <w:ind w:hanging="357"/>
              <w:rPr>
                <w:lang w:eastAsia="ja-JP"/>
              </w:rPr>
            </w:pPr>
            <w:r w:rsidRPr="00735FD6">
              <w:rPr>
                <w:bCs/>
              </w:rPr>
              <w:t>FFS on solutions to reduce performance degradation and whether and how to introduce restrictions for UE Rx beam change</w:t>
            </w:r>
          </w:p>
          <w:p w14:paraId="727CD73E" w14:textId="77777777" w:rsidR="00735FD6" w:rsidRPr="00735FD6" w:rsidRDefault="00735FD6" w:rsidP="00C81E01">
            <w:pPr>
              <w:pStyle w:val="ListParagraph"/>
              <w:numPr>
                <w:ilvl w:val="4"/>
                <w:numId w:val="3"/>
              </w:numPr>
              <w:spacing w:line="252" w:lineRule="auto"/>
              <w:ind w:hanging="357"/>
              <w:rPr>
                <w:lang w:eastAsia="ja-JP"/>
              </w:rPr>
            </w:pPr>
            <w:r w:rsidRPr="00735FD6">
              <w:rPr>
                <w:bCs/>
              </w:rPr>
              <w:t>Option 1: Use network scheduled/controlled instances for UE Rx beam change</w:t>
            </w:r>
          </w:p>
          <w:p w14:paraId="3A5A57F1" w14:textId="77777777" w:rsidR="00735FD6" w:rsidRPr="00735FD6" w:rsidRDefault="00735FD6" w:rsidP="00C81E01">
            <w:pPr>
              <w:pStyle w:val="ListParagraph"/>
              <w:numPr>
                <w:ilvl w:val="4"/>
                <w:numId w:val="3"/>
              </w:numPr>
              <w:spacing w:line="252" w:lineRule="auto"/>
              <w:ind w:hanging="357"/>
              <w:rPr>
                <w:lang w:eastAsia="ja-JP"/>
              </w:rPr>
            </w:pPr>
            <w:r w:rsidRPr="00735FD6">
              <w:rPr>
                <w:bCs/>
              </w:rPr>
              <w:t>Other options not precluded</w:t>
            </w:r>
          </w:p>
          <w:p w14:paraId="36EC7A1D" w14:textId="77777777" w:rsidR="00735FD6" w:rsidRPr="00735FD6" w:rsidRDefault="00735FD6" w:rsidP="00C81E01">
            <w:pPr>
              <w:pStyle w:val="ListParagraph"/>
              <w:numPr>
                <w:ilvl w:val="2"/>
                <w:numId w:val="3"/>
              </w:numPr>
              <w:spacing w:line="252" w:lineRule="auto"/>
              <w:ind w:hanging="357"/>
              <w:rPr>
                <w:lang w:eastAsia="ja-JP"/>
              </w:rPr>
            </w:pPr>
            <w:r w:rsidRPr="00735FD6">
              <w:rPr>
                <w:bCs/>
              </w:rPr>
              <w:t>X is FFS</w:t>
            </w:r>
          </w:p>
          <w:p w14:paraId="291581E7" w14:textId="77777777" w:rsidR="00735FD6" w:rsidRPr="00735FD6" w:rsidRDefault="00735FD6" w:rsidP="00C81E01">
            <w:pPr>
              <w:pStyle w:val="ListParagraph"/>
              <w:numPr>
                <w:ilvl w:val="3"/>
                <w:numId w:val="3"/>
              </w:numPr>
              <w:spacing w:line="252" w:lineRule="auto"/>
              <w:ind w:hanging="357"/>
              <w:rPr>
                <w:lang w:eastAsia="ja-JP"/>
              </w:rPr>
            </w:pPr>
            <w:r w:rsidRPr="00735FD6">
              <w:rPr>
                <w:bCs/>
              </w:rPr>
              <w:t>Option 1: CP</w:t>
            </w:r>
          </w:p>
          <w:p w14:paraId="39254CD1" w14:textId="77777777" w:rsidR="00735FD6" w:rsidRPr="00735FD6" w:rsidRDefault="00735FD6" w:rsidP="00C81E01">
            <w:pPr>
              <w:pStyle w:val="ListParagraph"/>
              <w:numPr>
                <w:ilvl w:val="3"/>
                <w:numId w:val="3"/>
              </w:numPr>
              <w:spacing w:line="252" w:lineRule="auto"/>
              <w:ind w:hanging="357"/>
              <w:rPr>
                <w:lang w:eastAsia="ja-JP"/>
              </w:rPr>
            </w:pPr>
            <w:r w:rsidRPr="00735FD6">
              <w:rPr>
                <w:bCs/>
              </w:rPr>
              <w:t>Option 2: CP/2</w:t>
            </w:r>
          </w:p>
          <w:p w14:paraId="6700B5DB" w14:textId="77777777" w:rsidR="00735FD6" w:rsidRPr="00735FD6" w:rsidRDefault="00735FD6" w:rsidP="00C81E01">
            <w:pPr>
              <w:pStyle w:val="ListParagraph"/>
              <w:numPr>
                <w:ilvl w:val="3"/>
                <w:numId w:val="3"/>
              </w:numPr>
              <w:spacing w:line="252" w:lineRule="auto"/>
              <w:ind w:hanging="357"/>
              <w:rPr>
                <w:lang w:eastAsia="ja-JP"/>
              </w:rPr>
            </w:pPr>
            <w:r w:rsidRPr="00735FD6">
              <w:rPr>
                <w:bCs/>
              </w:rPr>
              <w:t>Option 3: CP length – UE Rx beam switch time – 2 x DL timing error</w:t>
            </w:r>
          </w:p>
          <w:p w14:paraId="214D7AC9" w14:textId="77777777" w:rsidR="00735FD6" w:rsidRPr="00735FD6" w:rsidRDefault="00735FD6" w:rsidP="00C81E01">
            <w:pPr>
              <w:pStyle w:val="ListParagraph"/>
              <w:numPr>
                <w:ilvl w:val="3"/>
                <w:numId w:val="3"/>
              </w:numPr>
              <w:spacing w:line="252" w:lineRule="auto"/>
              <w:ind w:hanging="357"/>
              <w:rPr>
                <w:lang w:eastAsia="ja-JP"/>
              </w:rPr>
            </w:pPr>
            <w:r w:rsidRPr="00735FD6">
              <w:rPr>
                <w:bCs/>
              </w:rPr>
              <w:t>Option 4: CP length – UE Rx beam switch time</w:t>
            </w:r>
          </w:p>
          <w:p w14:paraId="25BB6E19" w14:textId="1ED9134B" w:rsidR="00735FD6" w:rsidRPr="00E23AD9" w:rsidRDefault="00735FD6" w:rsidP="00735FD6">
            <w:pPr>
              <w:pStyle w:val="ListParagraph"/>
              <w:numPr>
                <w:ilvl w:val="3"/>
                <w:numId w:val="3"/>
              </w:numPr>
              <w:spacing w:line="252" w:lineRule="auto"/>
              <w:ind w:hanging="357"/>
              <w:rPr>
                <w:lang w:eastAsia="ja-JP"/>
              </w:rPr>
            </w:pPr>
            <w:r w:rsidRPr="00735FD6">
              <w:rPr>
                <w:bCs/>
              </w:rPr>
              <w:t>Other options not excluded</w:t>
            </w:r>
            <w:r w:rsidR="00E23AD9">
              <w:rPr>
                <w:bCs/>
              </w:rPr>
              <w:br/>
            </w:r>
          </w:p>
        </w:tc>
      </w:tr>
    </w:tbl>
    <w:p w14:paraId="56526FB5" w14:textId="7960376C" w:rsidR="00B25703" w:rsidRDefault="00E23AD9" w:rsidP="00B25703">
      <w:pPr>
        <w:pStyle w:val="NormalWeb"/>
        <w:rPr>
          <w:color w:val="000000" w:themeColor="text1"/>
          <w:sz w:val="20"/>
          <w:szCs w:val="20"/>
          <w:lang w:val="en-US"/>
        </w:rPr>
      </w:pPr>
      <w:r>
        <w:rPr>
          <w:color w:val="000000" w:themeColor="text1"/>
          <w:sz w:val="20"/>
          <w:szCs w:val="20"/>
        </w:rPr>
        <w:br/>
      </w:r>
      <w:r w:rsidR="00735FD6">
        <w:rPr>
          <w:color w:val="000000" w:themeColor="text1"/>
          <w:sz w:val="20"/>
          <w:szCs w:val="20"/>
        </w:rPr>
        <w:t xml:space="preserve">According to the latest agreement in RRM, the MRTD for inter-band CA in FR2 under CBM is defined as 3us. For the receive time difference below X no performance degradation is expected, however when the </w:t>
      </w:r>
      <w:r w:rsidR="00735FD6" w:rsidRPr="00735FD6">
        <w:rPr>
          <w:bCs/>
          <w:sz w:val="20"/>
          <w:szCs w:val="20"/>
        </w:rPr>
        <w:t xml:space="preserve">receive time difference </w:t>
      </w:r>
      <w:r w:rsidR="00721D84">
        <w:rPr>
          <w:bCs/>
          <w:sz w:val="20"/>
          <w:szCs w:val="20"/>
        </w:rPr>
        <w:t xml:space="preserve">is </w:t>
      </w:r>
      <w:r w:rsidR="00735FD6" w:rsidRPr="00735FD6">
        <w:rPr>
          <w:bCs/>
          <w:sz w:val="20"/>
          <w:szCs w:val="20"/>
        </w:rPr>
        <w:t>equal or higher than X us a performance degradation is allowed</w:t>
      </w:r>
      <w:r w:rsidR="00815C26">
        <w:rPr>
          <w:color w:val="000000" w:themeColor="text1"/>
          <w:sz w:val="20"/>
          <w:szCs w:val="20"/>
        </w:rPr>
        <w:t>. The value X is still for further study in RRM, once RAN4 agrees on a value</w:t>
      </w:r>
      <w:r w:rsidR="00721D84">
        <w:rPr>
          <w:color w:val="000000" w:themeColor="text1"/>
          <w:sz w:val="20"/>
          <w:szCs w:val="20"/>
        </w:rPr>
        <w:t>,</w:t>
      </w:r>
      <w:r w:rsidR="00815C26">
        <w:rPr>
          <w:color w:val="000000" w:themeColor="text1"/>
          <w:sz w:val="20"/>
          <w:szCs w:val="20"/>
        </w:rPr>
        <w:t xml:space="preserve"> it can be aligned under which time conditions </w:t>
      </w:r>
      <w:r w:rsidR="00815C26" w:rsidRPr="00EF379A">
        <w:rPr>
          <w:color w:val="000000" w:themeColor="text1"/>
          <w:sz w:val="20"/>
          <w:szCs w:val="20"/>
        </w:rPr>
        <w:t xml:space="preserve">no EIS relaxation </w:t>
      </w:r>
      <w:r w:rsidR="003A63DD" w:rsidRPr="00EF379A">
        <w:rPr>
          <w:color w:val="000000" w:themeColor="text1"/>
          <w:sz w:val="20"/>
          <w:szCs w:val="20"/>
        </w:rPr>
        <w:t xml:space="preserve">beyond the intra-band CA framework based on frequency separation </w:t>
      </w:r>
      <w:r w:rsidR="00815C26" w:rsidRPr="00EF379A">
        <w:rPr>
          <w:color w:val="000000" w:themeColor="text1"/>
          <w:sz w:val="20"/>
          <w:szCs w:val="20"/>
        </w:rPr>
        <w:t>will apply.</w:t>
      </w:r>
      <w:r w:rsidR="000F2723">
        <w:rPr>
          <w:color w:val="000000" w:themeColor="text1"/>
          <w:sz w:val="20"/>
          <w:szCs w:val="20"/>
        </w:rPr>
        <w:t xml:space="preserve"> It is important to ensure during the test that the MRTD is controlled within the RRM definition </w:t>
      </w:r>
      <w:proofErr w:type="gramStart"/>
      <w:r w:rsidR="000F2723">
        <w:rPr>
          <w:color w:val="000000" w:themeColor="text1"/>
          <w:sz w:val="20"/>
          <w:szCs w:val="20"/>
        </w:rPr>
        <w:t>in order to</w:t>
      </w:r>
      <w:proofErr w:type="gramEnd"/>
      <w:r w:rsidR="000F2723">
        <w:rPr>
          <w:color w:val="000000" w:themeColor="text1"/>
          <w:sz w:val="20"/>
          <w:szCs w:val="20"/>
        </w:rPr>
        <w:t xml:space="preserve"> have a clear requirement definition.</w:t>
      </w:r>
      <w:r w:rsidR="00B25703" w:rsidRPr="00B25703">
        <w:rPr>
          <w:color w:val="000000" w:themeColor="text1"/>
          <w:sz w:val="20"/>
          <w:szCs w:val="20"/>
          <w:lang w:val="en-US"/>
        </w:rPr>
        <w:t xml:space="preserve"> </w:t>
      </w:r>
      <w:r w:rsidR="002A60D9">
        <w:rPr>
          <w:color w:val="000000" w:themeColor="text1"/>
          <w:sz w:val="20"/>
          <w:szCs w:val="20"/>
          <w:lang w:val="en-US"/>
        </w:rPr>
        <w:t>As a result</w:t>
      </w:r>
      <w:r w:rsidR="00B25703">
        <w:rPr>
          <w:color w:val="000000" w:themeColor="text1"/>
          <w:sz w:val="20"/>
          <w:szCs w:val="20"/>
          <w:lang w:val="en-US"/>
        </w:rPr>
        <w:t>, if the receive time as defined for the MRTD requirement is violated, then the EIS relaxation for the inter-band CA configuration should apply.</w:t>
      </w:r>
    </w:p>
    <w:p w14:paraId="52BD5EBD" w14:textId="0C69EFAC" w:rsidR="00B9323A" w:rsidRPr="00B25703" w:rsidRDefault="00B25703" w:rsidP="007669B2">
      <w:pPr>
        <w:pStyle w:val="NormalWeb"/>
        <w:rPr>
          <w:color w:val="000000" w:themeColor="text1"/>
          <w:sz w:val="20"/>
          <w:szCs w:val="20"/>
          <w:lang w:val="en-US"/>
        </w:rPr>
      </w:pPr>
      <w:r w:rsidRPr="00B25703">
        <w:rPr>
          <w:color w:val="000000" w:themeColor="text1"/>
          <w:sz w:val="20"/>
          <w:szCs w:val="20"/>
          <w:lang w:val="en-US"/>
        </w:rPr>
        <w:t>Since inter-band CA with CBM within the same frequency band group can be treated as intra-band CA, we can re-use the same format in the spec</w:t>
      </w:r>
      <w:r w:rsidR="002A60D9">
        <w:rPr>
          <w:color w:val="000000" w:themeColor="text1"/>
          <w:sz w:val="20"/>
          <w:szCs w:val="20"/>
          <w:lang w:val="en-US"/>
        </w:rPr>
        <w:t>ification</w:t>
      </w:r>
      <w:r w:rsidRPr="00B25703">
        <w:rPr>
          <w:color w:val="000000" w:themeColor="text1"/>
          <w:sz w:val="20"/>
          <w:szCs w:val="20"/>
          <w:lang w:val="en-US"/>
        </w:rPr>
        <w:t xml:space="preserve"> to introduce the </w:t>
      </w:r>
      <w:r w:rsidR="002A60D9">
        <w:rPr>
          <w:color w:val="000000" w:themeColor="text1"/>
          <w:sz w:val="20"/>
          <w:szCs w:val="20"/>
          <w:lang w:val="en-US"/>
        </w:rPr>
        <w:t>EIS</w:t>
      </w:r>
      <w:r w:rsidRPr="00B25703">
        <w:rPr>
          <w:color w:val="000000" w:themeColor="text1"/>
          <w:sz w:val="20"/>
          <w:szCs w:val="20"/>
          <w:lang w:val="en-US"/>
        </w:rPr>
        <w:t xml:space="preserve"> relaxation.</w:t>
      </w:r>
      <w:r>
        <w:rPr>
          <w:color w:val="000000" w:themeColor="text1"/>
          <w:sz w:val="20"/>
          <w:szCs w:val="20"/>
          <w:lang w:val="en-US"/>
        </w:rPr>
        <w:t xml:space="preserve"> </w:t>
      </w:r>
      <w:r w:rsidR="007D02F7">
        <w:rPr>
          <w:color w:val="000000" w:themeColor="text1"/>
          <w:sz w:val="20"/>
          <w:szCs w:val="20"/>
          <w:lang w:val="en-US"/>
        </w:rPr>
        <w:t>The</w:t>
      </w:r>
      <w:r w:rsidR="00346459">
        <w:rPr>
          <w:color w:val="000000" w:themeColor="text1"/>
          <w:sz w:val="20"/>
          <w:szCs w:val="20"/>
          <w:lang w:val="en-US"/>
        </w:rPr>
        <w:t xml:space="preserve"> EIS relaxation for </w:t>
      </w:r>
      <w:r w:rsidR="007D02F7">
        <w:rPr>
          <w:color w:val="000000" w:themeColor="text1"/>
          <w:sz w:val="20"/>
          <w:szCs w:val="20"/>
          <w:lang w:val="en-US"/>
        </w:rPr>
        <w:t xml:space="preserve">intra-band non-contiguous CA </w:t>
      </w:r>
      <w:r>
        <w:rPr>
          <w:color w:val="000000" w:themeColor="text1"/>
          <w:sz w:val="20"/>
          <w:szCs w:val="20"/>
          <w:lang w:val="en-US"/>
        </w:rPr>
        <w:t xml:space="preserve">was defined </w:t>
      </w:r>
      <w:r w:rsidR="00B27EF1">
        <w:rPr>
          <w:color w:val="000000" w:themeColor="text1"/>
          <w:sz w:val="20"/>
          <w:szCs w:val="20"/>
          <w:lang w:val="en-US"/>
        </w:rPr>
        <w:t xml:space="preserve">with a configured downlink spectrum up to 2400 </w:t>
      </w:r>
      <w:proofErr w:type="spellStart"/>
      <w:r w:rsidR="00B27EF1">
        <w:rPr>
          <w:color w:val="000000" w:themeColor="text1"/>
          <w:sz w:val="20"/>
          <w:szCs w:val="20"/>
          <w:lang w:val="en-US"/>
        </w:rPr>
        <w:t>MHz.</w:t>
      </w:r>
      <w:proofErr w:type="spellEnd"/>
      <w:r w:rsidR="00B27EF1">
        <w:rPr>
          <w:color w:val="000000" w:themeColor="text1"/>
          <w:sz w:val="20"/>
          <w:szCs w:val="20"/>
          <w:lang w:val="en-US"/>
        </w:rPr>
        <w:t xml:space="preserve"> </w:t>
      </w:r>
      <w:r>
        <w:rPr>
          <w:color w:val="000000" w:themeColor="text1"/>
          <w:sz w:val="20"/>
          <w:szCs w:val="20"/>
          <w:lang w:val="en-US"/>
        </w:rPr>
        <w:t xml:space="preserve">For the inter-band CA </w:t>
      </w:r>
      <w:r w:rsidR="00AD7913">
        <w:rPr>
          <w:color w:val="000000" w:themeColor="text1"/>
          <w:sz w:val="20"/>
          <w:szCs w:val="20"/>
          <w:lang w:val="en-US"/>
        </w:rPr>
        <w:t>operation,</w:t>
      </w:r>
      <w:r>
        <w:rPr>
          <w:color w:val="000000" w:themeColor="text1"/>
          <w:sz w:val="20"/>
          <w:szCs w:val="20"/>
          <w:lang w:val="en-US"/>
        </w:rPr>
        <w:t xml:space="preserve"> the maximum frequency separation </w:t>
      </w:r>
      <w:r w:rsidR="00AD7913">
        <w:rPr>
          <w:color w:val="000000" w:themeColor="text1"/>
          <w:sz w:val="20"/>
          <w:szCs w:val="20"/>
          <w:lang w:val="en-US"/>
        </w:rPr>
        <w:t xml:space="preserve">can </w:t>
      </w:r>
      <w:r>
        <w:rPr>
          <w:color w:val="000000" w:themeColor="text1"/>
          <w:sz w:val="20"/>
          <w:szCs w:val="20"/>
          <w:lang w:val="en-US"/>
        </w:rPr>
        <w:t>go beyond 2400 MHz, thus RAN4 needs to further study the corresponding relaxation:</w:t>
      </w:r>
    </w:p>
    <w:p w14:paraId="1A98D9AA" w14:textId="730CC194" w:rsidR="00530AAB" w:rsidRPr="00C04A08" w:rsidRDefault="00530AAB" w:rsidP="00530AAB">
      <w:pPr>
        <w:pStyle w:val="TH"/>
      </w:pPr>
      <w:r w:rsidRPr="00C04A08">
        <w:t xml:space="preserve">Table </w:t>
      </w:r>
      <w:r w:rsidR="007669B2">
        <w:t>2</w:t>
      </w:r>
      <w:r w:rsidRPr="00C04A08">
        <w:t xml:space="preserve">: </w:t>
      </w:r>
      <w:r w:rsidR="00DA2EFD">
        <w:t xml:space="preserve">Example for </w:t>
      </w:r>
      <w:r w:rsidRPr="00C04A08">
        <w:t xml:space="preserve">EIS Relaxation for </w:t>
      </w:r>
      <w:r w:rsidR="00DA2EFD">
        <w:t xml:space="preserve">inter-band </w:t>
      </w:r>
      <w:r w:rsidRPr="00C04A08">
        <w:t>CA operation</w:t>
      </w:r>
    </w:p>
    <w:tbl>
      <w:tblPr>
        <w:tblW w:w="6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3"/>
        <w:gridCol w:w="1872"/>
      </w:tblGrid>
      <w:tr w:rsidR="00530AAB" w:rsidRPr="00C04A08" w14:paraId="7983C9BB" w14:textId="77777777" w:rsidTr="0071713F">
        <w:trPr>
          <w:trHeight w:val="187"/>
          <w:jc w:val="center"/>
        </w:trPr>
        <w:tc>
          <w:tcPr>
            <w:tcW w:w="4923" w:type="dxa"/>
            <w:vAlign w:val="center"/>
          </w:tcPr>
          <w:p w14:paraId="74E30C0C" w14:textId="77777777" w:rsidR="00530AAB" w:rsidRPr="00C04A08" w:rsidRDefault="00530AAB" w:rsidP="0071713F">
            <w:pPr>
              <w:pStyle w:val="TAH"/>
              <w:rPr>
                <w:rFonts w:eastAsia="Malgun Gothic"/>
              </w:rPr>
            </w:pPr>
            <w:r w:rsidRPr="00C04A08">
              <w:t>Configured DL spectrum</w:t>
            </w:r>
            <w:r w:rsidRPr="00C04A08">
              <w:rPr>
                <w:rFonts w:eastAsia="Malgun Gothic"/>
              </w:rPr>
              <w:t xml:space="preserve"> (MHz)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45521887" w14:textId="77777777" w:rsidR="00530AAB" w:rsidRPr="00C04A08" w:rsidRDefault="00530AAB" w:rsidP="0071713F">
            <w:pPr>
              <w:pStyle w:val="TAH"/>
              <w:rPr>
                <w:rFonts w:eastAsia="Malgun Gothic"/>
              </w:rPr>
            </w:pPr>
            <w:r w:rsidRPr="00C04A08">
              <w:rPr>
                <w:rFonts w:eastAsia="Malgun Gothic"/>
              </w:rPr>
              <w:t xml:space="preserve"> (dB)</w:t>
            </w:r>
          </w:p>
        </w:tc>
      </w:tr>
      <w:tr w:rsidR="00530AAB" w:rsidRPr="00C04A08" w14:paraId="1991A380" w14:textId="77777777" w:rsidTr="0071713F">
        <w:trPr>
          <w:trHeight w:val="187"/>
          <w:jc w:val="center"/>
        </w:trPr>
        <w:tc>
          <w:tcPr>
            <w:tcW w:w="4923" w:type="dxa"/>
            <w:vAlign w:val="center"/>
          </w:tcPr>
          <w:p w14:paraId="4FDF1134" w14:textId="77777777" w:rsidR="00530AAB" w:rsidRPr="00C04A08" w:rsidRDefault="00530AAB" w:rsidP="0071713F">
            <w:pPr>
              <w:keepNext/>
              <w:keepLines/>
              <w:jc w:val="center"/>
              <w:rPr>
                <w:rFonts w:ascii="Arial" w:eastAsia="Malgun Gothic" w:hAnsi="Arial"/>
                <w:bCs/>
                <w:sz w:val="18"/>
              </w:rPr>
            </w:pPr>
            <w:r w:rsidRPr="00C04A08">
              <w:rPr>
                <w:rFonts w:ascii="Arial" w:eastAsia="Malgun Gothic" w:hAnsi="Arial"/>
                <w:bCs/>
                <w:sz w:val="18"/>
              </w:rPr>
              <w:t>≤ 800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A3E4E9" w14:textId="77777777" w:rsidR="00530AAB" w:rsidRPr="00C04A08" w:rsidRDefault="00530AAB" w:rsidP="0071713F">
            <w:pPr>
              <w:keepNext/>
              <w:keepLines/>
              <w:jc w:val="center"/>
              <w:rPr>
                <w:rFonts w:ascii="Arial" w:eastAsia="Malgun Gothic" w:hAnsi="Arial"/>
                <w:bCs/>
                <w:sz w:val="18"/>
              </w:rPr>
            </w:pPr>
            <w:r w:rsidRPr="00C04A08">
              <w:rPr>
                <w:rFonts w:ascii="Arial" w:eastAsia="Malgun Gothic" w:hAnsi="Arial"/>
                <w:bCs/>
                <w:sz w:val="18"/>
              </w:rPr>
              <w:t>0.0</w:t>
            </w:r>
          </w:p>
        </w:tc>
      </w:tr>
      <w:tr w:rsidR="00530AAB" w:rsidRPr="00C04A08" w14:paraId="782C23D4" w14:textId="77777777" w:rsidTr="0071713F">
        <w:trPr>
          <w:trHeight w:val="187"/>
          <w:jc w:val="center"/>
        </w:trPr>
        <w:tc>
          <w:tcPr>
            <w:tcW w:w="4923" w:type="dxa"/>
            <w:vAlign w:val="center"/>
          </w:tcPr>
          <w:p w14:paraId="033A2BB6" w14:textId="77777777" w:rsidR="00530AAB" w:rsidRPr="00C04A08" w:rsidRDefault="00530AAB" w:rsidP="0071713F">
            <w:pPr>
              <w:keepNext/>
              <w:keepLines/>
              <w:jc w:val="center"/>
              <w:rPr>
                <w:rFonts w:ascii="Arial" w:eastAsia="Malgun Gothic" w:hAnsi="Arial"/>
                <w:bCs/>
                <w:sz w:val="18"/>
              </w:rPr>
            </w:pPr>
            <w:r w:rsidRPr="00C04A08">
              <w:rPr>
                <w:rFonts w:eastAsia="Malgun Gothic"/>
                <w:bCs/>
                <w:sz w:val="18"/>
              </w:rPr>
              <w:t xml:space="preserve">&gt; </w:t>
            </w:r>
            <w:r w:rsidRPr="00C04A08">
              <w:rPr>
                <w:rFonts w:ascii="Arial" w:eastAsia="Malgun Gothic" w:hAnsi="Arial"/>
                <w:bCs/>
                <w:sz w:val="18"/>
              </w:rPr>
              <w:t xml:space="preserve">800 </w:t>
            </w:r>
            <w:r w:rsidRPr="00C04A08">
              <w:rPr>
                <w:rFonts w:ascii="Arial" w:eastAsia="Malgun Gothic" w:hAnsi="Arial"/>
                <w:sz w:val="18"/>
              </w:rPr>
              <w:t xml:space="preserve">and </w:t>
            </w:r>
            <w:r w:rsidRPr="00C04A08">
              <w:rPr>
                <w:rFonts w:ascii="Arial" w:eastAsia="Malgun Gothic" w:hAnsi="Arial"/>
                <w:bCs/>
                <w:sz w:val="18"/>
              </w:rPr>
              <w:t>≤ 1400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69ABA029" w14:textId="77777777" w:rsidR="00530AAB" w:rsidRPr="00C04A08" w:rsidRDefault="00530AAB" w:rsidP="0071713F">
            <w:pPr>
              <w:keepNext/>
              <w:keepLines/>
              <w:jc w:val="center"/>
              <w:rPr>
                <w:rFonts w:ascii="Arial" w:eastAsia="Malgun Gothic" w:hAnsi="Arial"/>
                <w:bCs/>
                <w:sz w:val="18"/>
              </w:rPr>
            </w:pPr>
            <w:r w:rsidRPr="00C04A08">
              <w:rPr>
                <w:rFonts w:ascii="Arial" w:eastAsia="Malgun Gothic" w:hAnsi="Arial"/>
                <w:bCs/>
                <w:sz w:val="18"/>
              </w:rPr>
              <w:t>0.5</w:t>
            </w:r>
          </w:p>
        </w:tc>
      </w:tr>
      <w:tr w:rsidR="00530AAB" w:rsidRPr="00C04A08" w14:paraId="6AB9DF5D" w14:textId="77777777" w:rsidTr="00DA2EFD">
        <w:trPr>
          <w:trHeight w:val="187"/>
          <w:jc w:val="center"/>
        </w:trPr>
        <w:tc>
          <w:tcPr>
            <w:tcW w:w="4923" w:type="dxa"/>
            <w:vAlign w:val="center"/>
          </w:tcPr>
          <w:p w14:paraId="5067722D" w14:textId="77777777" w:rsidR="00530AAB" w:rsidRPr="00C04A08" w:rsidRDefault="00530AAB" w:rsidP="0071713F">
            <w:pPr>
              <w:keepNext/>
              <w:keepLines/>
              <w:jc w:val="center"/>
              <w:rPr>
                <w:rFonts w:eastAsia="Malgun Gothic"/>
                <w:bCs/>
                <w:sz w:val="18"/>
              </w:rPr>
            </w:pPr>
            <w:r w:rsidRPr="00E20F95">
              <w:rPr>
                <w:rFonts w:ascii="Arial" w:eastAsia="Malgun Gothic" w:hAnsi="Arial" w:cs="Arial"/>
                <w:bCs/>
                <w:sz w:val="18"/>
              </w:rPr>
              <w:t>&gt; 1400</w:t>
            </w:r>
            <w:r w:rsidRPr="00C04A08">
              <w:rPr>
                <w:rFonts w:eastAsia="Malgun Gothic"/>
                <w:bCs/>
                <w:sz w:val="18"/>
              </w:rPr>
              <w:t xml:space="preserve"> </w:t>
            </w:r>
            <w:r w:rsidRPr="00C04A08">
              <w:rPr>
                <w:rFonts w:ascii="Arial" w:eastAsia="Malgun Gothic" w:hAnsi="Arial"/>
                <w:sz w:val="18"/>
              </w:rPr>
              <w:t xml:space="preserve">and </w:t>
            </w:r>
            <w:r w:rsidRPr="00C04A08">
              <w:rPr>
                <w:rFonts w:ascii="Arial" w:eastAsia="Malgun Gothic" w:hAnsi="Arial"/>
                <w:bCs/>
                <w:sz w:val="18"/>
              </w:rPr>
              <w:t>≤ 2400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2B94136C" w14:textId="77777777" w:rsidR="00530AAB" w:rsidRPr="00C04A08" w:rsidRDefault="00530AAB" w:rsidP="0071713F">
            <w:pPr>
              <w:keepNext/>
              <w:keepLines/>
              <w:jc w:val="center"/>
              <w:rPr>
                <w:rFonts w:ascii="Arial" w:eastAsia="Malgun Gothic" w:hAnsi="Arial"/>
                <w:bCs/>
                <w:sz w:val="18"/>
              </w:rPr>
            </w:pPr>
            <w:r w:rsidRPr="00C04A08">
              <w:rPr>
                <w:rFonts w:ascii="Arial" w:eastAsia="Malgun Gothic" w:hAnsi="Arial"/>
                <w:bCs/>
                <w:sz w:val="18"/>
              </w:rPr>
              <w:t>1.5</w:t>
            </w:r>
          </w:p>
        </w:tc>
      </w:tr>
      <w:tr w:rsidR="00DA2EFD" w:rsidRPr="00C04A08" w14:paraId="5AE139E4" w14:textId="77777777" w:rsidTr="0071713F">
        <w:trPr>
          <w:trHeight w:val="187"/>
          <w:jc w:val="center"/>
        </w:trPr>
        <w:tc>
          <w:tcPr>
            <w:tcW w:w="4923" w:type="dxa"/>
            <w:vAlign w:val="center"/>
          </w:tcPr>
          <w:p w14:paraId="3D80E562" w14:textId="52268BEE" w:rsidR="00DA2EFD" w:rsidRPr="0053701B" w:rsidRDefault="00DA2EFD" w:rsidP="00DA2EFD">
            <w:pPr>
              <w:keepNext/>
              <w:keepLines/>
              <w:jc w:val="center"/>
              <w:rPr>
                <w:rFonts w:ascii="Arial" w:eastAsia="Malgun Gothic" w:hAnsi="Arial" w:cs="Arial"/>
                <w:bCs/>
                <w:sz w:val="18"/>
                <w:lang w:val="en-US"/>
              </w:rPr>
            </w:pPr>
            <w:r w:rsidRPr="00E20F95">
              <w:rPr>
                <w:rFonts w:ascii="Arial" w:eastAsia="Malgun Gothic" w:hAnsi="Arial" w:cs="Arial"/>
                <w:bCs/>
                <w:sz w:val="18"/>
              </w:rPr>
              <w:t>&gt; 2400</w:t>
            </w:r>
            <w:r w:rsidR="003A63DD">
              <w:rPr>
                <w:rFonts w:ascii="Arial" w:eastAsia="Malgun Gothic" w:hAnsi="Arial" w:cs="Arial"/>
                <w:bCs/>
                <w:sz w:val="18"/>
              </w:rPr>
              <w:t xml:space="preserve"> and </w:t>
            </w:r>
            <w:r w:rsidR="004C7482" w:rsidRPr="00C04A08">
              <w:rPr>
                <w:rFonts w:ascii="Arial" w:eastAsia="Malgun Gothic" w:hAnsi="Arial"/>
                <w:bCs/>
                <w:sz w:val="18"/>
              </w:rPr>
              <w:t xml:space="preserve">≤ </w:t>
            </w:r>
            <w:r w:rsidR="0053701B">
              <w:rPr>
                <w:rFonts w:ascii="Arial" w:eastAsia="Malgun Gothic" w:hAnsi="Arial"/>
                <w:bCs/>
                <w:sz w:val="18"/>
                <w:lang w:val="en-US"/>
              </w:rPr>
              <w:t>Y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ECC8D4" w14:textId="26F8AC3C" w:rsidR="00DA2EFD" w:rsidRPr="00C04A08" w:rsidRDefault="00DA2EFD" w:rsidP="0071713F">
            <w:pPr>
              <w:keepNext/>
              <w:keepLines/>
              <w:jc w:val="center"/>
              <w:rPr>
                <w:rFonts w:ascii="Arial" w:eastAsia="Malgun Gothic" w:hAnsi="Arial"/>
                <w:bCs/>
                <w:sz w:val="18"/>
              </w:rPr>
            </w:pPr>
            <w:r w:rsidRPr="00871912">
              <w:rPr>
                <w:rFonts w:ascii="Arial" w:eastAsia="Malgun Gothic" w:hAnsi="Arial"/>
                <w:bCs/>
                <w:sz w:val="18"/>
              </w:rPr>
              <w:t>TBD</w:t>
            </w:r>
          </w:p>
        </w:tc>
      </w:tr>
    </w:tbl>
    <w:p w14:paraId="51B7FE05" w14:textId="77777777" w:rsidR="00530AAB" w:rsidRPr="00530AAB" w:rsidRDefault="00530AAB" w:rsidP="00530AAB">
      <w:pPr>
        <w:rPr>
          <w:lang w:eastAsia="en-US"/>
        </w:rPr>
      </w:pPr>
    </w:p>
    <w:p w14:paraId="68450FAC" w14:textId="1364F9D4" w:rsidR="00F638FE" w:rsidRDefault="00FC2E7D" w:rsidP="00FC2E7D">
      <w:pPr>
        <w:pStyle w:val="Proposal"/>
        <w:rPr>
          <w:color w:val="000000" w:themeColor="text1"/>
          <w:lang w:val="en-US"/>
        </w:rPr>
      </w:pPr>
      <w:r w:rsidRPr="00EF379A">
        <w:t>Proposal 2:</w:t>
      </w:r>
      <w:r w:rsidRPr="00EF379A">
        <w:tab/>
      </w:r>
      <w:r w:rsidRPr="00EF379A">
        <w:tab/>
      </w:r>
      <w:r w:rsidR="00346459" w:rsidRPr="00EF379A">
        <w:rPr>
          <w:color w:val="000000" w:themeColor="text1"/>
          <w:lang w:val="en-US"/>
        </w:rPr>
        <w:t xml:space="preserve">The same EIS relaxation </w:t>
      </w:r>
      <w:r w:rsidR="00E45F16" w:rsidRPr="00EF379A">
        <w:rPr>
          <w:color w:val="000000" w:themeColor="text1"/>
          <w:lang w:val="en-US"/>
        </w:rPr>
        <w:t xml:space="preserve">structure as for intra-band CA </w:t>
      </w:r>
      <w:r w:rsidR="00346459" w:rsidRPr="00EF379A">
        <w:rPr>
          <w:color w:val="000000" w:themeColor="text1"/>
          <w:lang w:val="en-US"/>
        </w:rPr>
        <w:t xml:space="preserve">should apply </w:t>
      </w:r>
      <w:r w:rsidR="00B25703" w:rsidRPr="00EF379A">
        <w:rPr>
          <w:color w:val="000000" w:themeColor="text1"/>
          <w:lang w:val="en-US"/>
        </w:rPr>
        <w:t>for the EIS relaxation in inter-band CA within same band group</w:t>
      </w:r>
    </w:p>
    <w:p w14:paraId="4EEDDF44" w14:textId="0C4CBDE5" w:rsidR="00E23AD9" w:rsidRPr="004C7482" w:rsidRDefault="00E23AD9" w:rsidP="004C7482">
      <w:pPr>
        <w:rPr>
          <w:color w:val="000000" w:themeColor="text1"/>
          <w:sz w:val="20"/>
          <w:szCs w:val="20"/>
          <w:lang w:val="en-US"/>
        </w:rPr>
      </w:pPr>
      <w:r>
        <w:rPr>
          <w:color w:val="000000" w:themeColor="text1"/>
          <w:sz w:val="20"/>
          <w:szCs w:val="20"/>
          <w:lang w:val="en-US"/>
        </w:rPr>
        <w:lastRenderedPageBreak/>
        <w:t>The value ‘</w:t>
      </w:r>
      <w:r w:rsidR="0053701B">
        <w:rPr>
          <w:color w:val="000000" w:themeColor="text1"/>
          <w:sz w:val="20"/>
          <w:szCs w:val="20"/>
          <w:lang w:val="en-US"/>
        </w:rPr>
        <w:t>Y</w:t>
      </w:r>
      <w:r>
        <w:rPr>
          <w:color w:val="000000" w:themeColor="text1"/>
          <w:sz w:val="20"/>
          <w:szCs w:val="20"/>
          <w:lang w:val="en-US"/>
        </w:rPr>
        <w:t xml:space="preserve">’ </w:t>
      </w:r>
      <w:r w:rsidR="004C7482">
        <w:rPr>
          <w:color w:val="000000" w:themeColor="text1"/>
          <w:sz w:val="20"/>
          <w:szCs w:val="20"/>
          <w:lang w:val="en-US"/>
        </w:rPr>
        <w:t xml:space="preserve">represents the </w:t>
      </w:r>
      <w:r>
        <w:rPr>
          <w:color w:val="000000" w:themeColor="text1"/>
          <w:sz w:val="20"/>
          <w:szCs w:val="20"/>
          <w:lang w:val="en-US"/>
        </w:rPr>
        <w:t xml:space="preserve">upper </w:t>
      </w:r>
      <w:r w:rsidR="004C7482">
        <w:rPr>
          <w:color w:val="000000" w:themeColor="text1"/>
          <w:sz w:val="20"/>
          <w:szCs w:val="20"/>
          <w:lang w:val="en-US"/>
        </w:rPr>
        <w:t xml:space="preserve">limit </w:t>
      </w:r>
      <w:r>
        <w:rPr>
          <w:color w:val="000000" w:themeColor="text1"/>
          <w:sz w:val="20"/>
          <w:szCs w:val="20"/>
          <w:lang w:val="en-US"/>
        </w:rPr>
        <w:t xml:space="preserve">of the maximum frequency separation for the specified inter-band CA combination. </w:t>
      </w:r>
      <w:r w:rsidR="004C7482">
        <w:rPr>
          <w:color w:val="000000" w:themeColor="text1"/>
          <w:sz w:val="20"/>
          <w:szCs w:val="20"/>
          <w:lang w:val="en-US"/>
        </w:rPr>
        <w:t>The definition of ‘</w:t>
      </w:r>
      <w:r w:rsidR="0053701B">
        <w:rPr>
          <w:color w:val="000000" w:themeColor="text1"/>
          <w:sz w:val="20"/>
          <w:szCs w:val="20"/>
          <w:lang w:val="en-US"/>
        </w:rPr>
        <w:t>Y</w:t>
      </w:r>
      <w:r w:rsidR="004C7482">
        <w:rPr>
          <w:color w:val="000000" w:themeColor="text1"/>
          <w:sz w:val="20"/>
          <w:szCs w:val="20"/>
          <w:lang w:val="en-US"/>
        </w:rPr>
        <w:t>’ will d</w:t>
      </w:r>
      <w:r>
        <w:rPr>
          <w:color w:val="000000" w:themeColor="text1"/>
          <w:sz w:val="20"/>
          <w:szCs w:val="20"/>
          <w:lang w:val="en-US"/>
        </w:rPr>
        <w:t>epend</w:t>
      </w:r>
      <w:r w:rsidR="004C7482">
        <w:rPr>
          <w:color w:val="000000" w:themeColor="text1"/>
          <w:sz w:val="20"/>
          <w:szCs w:val="20"/>
          <w:lang w:val="en-US"/>
        </w:rPr>
        <w:t xml:space="preserve"> </w:t>
      </w:r>
      <w:r>
        <w:rPr>
          <w:color w:val="000000" w:themeColor="text1"/>
          <w:sz w:val="20"/>
          <w:szCs w:val="20"/>
          <w:lang w:val="en-US"/>
        </w:rPr>
        <w:t xml:space="preserve">on the </w:t>
      </w:r>
      <w:r w:rsidR="004C7482">
        <w:rPr>
          <w:color w:val="000000" w:themeColor="text1"/>
          <w:sz w:val="20"/>
          <w:szCs w:val="20"/>
          <w:lang w:val="en-US"/>
        </w:rPr>
        <w:t>extension of the frequency range</w:t>
      </w:r>
      <w:r w:rsidR="00A21806">
        <w:rPr>
          <w:color w:val="000000" w:themeColor="text1"/>
          <w:sz w:val="20"/>
          <w:szCs w:val="20"/>
          <w:lang w:val="en-US"/>
        </w:rPr>
        <w:t xml:space="preserve"> and </w:t>
      </w:r>
      <w:r w:rsidR="004C7482">
        <w:rPr>
          <w:color w:val="000000" w:themeColor="text1"/>
          <w:sz w:val="20"/>
          <w:szCs w:val="20"/>
          <w:lang w:val="en-US"/>
        </w:rPr>
        <w:t xml:space="preserve">additional rows might be required for Table 2 with its corresponding </w:t>
      </w:r>
      <w:r w:rsidR="00A21806">
        <w:rPr>
          <w:color w:val="000000" w:themeColor="text1"/>
          <w:sz w:val="20"/>
          <w:szCs w:val="20"/>
          <w:lang w:val="en-US"/>
        </w:rPr>
        <w:t xml:space="preserve">EIS </w:t>
      </w:r>
      <w:r w:rsidR="004C7482">
        <w:rPr>
          <w:color w:val="000000" w:themeColor="text1"/>
          <w:sz w:val="20"/>
          <w:szCs w:val="20"/>
          <w:lang w:val="en-US"/>
        </w:rPr>
        <w:t>relaxation value.</w:t>
      </w:r>
    </w:p>
    <w:p w14:paraId="6BE9D1BF" w14:textId="57FE396D" w:rsidR="00861E06" w:rsidRDefault="00584FFF" w:rsidP="00B25703">
      <w:pPr>
        <w:pStyle w:val="Heading2"/>
      </w:pPr>
      <w:r>
        <w:t>2.3</w:t>
      </w:r>
      <w:r>
        <w:tab/>
        <w:t>FS_inter_CBM capability</w:t>
      </w:r>
    </w:p>
    <w:p w14:paraId="14A29F12" w14:textId="527700E9" w:rsidR="00584FFF" w:rsidRPr="00B53E41" w:rsidRDefault="00813BDC" w:rsidP="00584FFF">
      <w:pPr>
        <w:rPr>
          <w:color w:val="000000" w:themeColor="text1"/>
          <w:sz w:val="20"/>
          <w:szCs w:val="20"/>
          <w:lang w:val="en-US"/>
        </w:rPr>
      </w:pPr>
      <w:r>
        <w:rPr>
          <w:color w:val="000000" w:themeColor="text1"/>
          <w:sz w:val="20"/>
          <w:szCs w:val="20"/>
          <w:lang w:val="en-US"/>
        </w:rPr>
        <w:t>‘</w:t>
      </w:r>
      <w:r w:rsidR="000329F4" w:rsidRPr="00B25703">
        <w:rPr>
          <w:color w:val="000000" w:themeColor="text1"/>
          <w:sz w:val="20"/>
          <w:szCs w:val="20"/>
          <w:lang w:val="en-US"/>
        </w:rPr>
        <w:t>F</w:t>
      </w:r>
      <w:r>
        <w:rPr>
          <w:color w:val="000000" w:themeColor="text1"/>
          <w:sz w:val="20"/>
          <w:szCs w:val="20"/>
          <w:lang w:val="en-US"/>
        </w:rPr>
        <w:t>s</w:t>
      </w:r>
      <w:r w:rsidR="000329F4" w:rsidRPr="00B25703">
        <w:rPr>
          <w:color w:val="000000" w:themeColor="text1"/>
          <w:sz w:val="20"/>
          <w:szCs w:val="20"/>
          <w:lang w:val="en-US"/>
        </w:rPr>
        <w:t>_inter_CBM</w:t>
      </w:r>
      <w:r>
        <w:rPr>
          <w:color w:val="000000" w:themeColor="text1"/>
          <w:sz w:val="20"/>
          <w:szCs w:val="20"/>
          <w:lang w:val="en-US"/>
        </w:rPr>
        <w:t xml:space="preserve">’ </w:t>
      </w:r>
      <w:r w:rsidR="000329F4" w:rsidRPr="00B25703">
        <w:rPr>
          <w:color w:val="000000" w:themeColor="text1"/>
          <w:sz w:val="20"/>
          <w:szCs w:val="20"/>
          <w:lang w:val="en-US"/>
        </w:rPr>
        <w:t xml:space="preserve">was proposed to indicate the maximum frequency span between lower edge of lowest CC and upper edge of highest CC in FR2 inter-band DL </w:t>
      </w:r>
      <w:r w:rsidR="00B25703">
        <w:rPr>
          <w:color w:val="000000" w:themeColor="text1"/>
          <w:sz w:val="20"/>
          <w:szCs w:val="20"/>
          <w:lang w:val="en-US"/>
        </w:rPr>
        <w:t>CA</w:t>
      </w:r>
      <w:r w:rsidR="00286E39">
        <w:rPr>
          <w:color w:val="000000" w:themeColor="text1"/>
          <w:sz w:val="20"/>
          <w:szCs w:val="20"/>
          <w:lang w:val="en-US"/>
        </w:rPr>
        <w:t xml:space="preserve"> within same band group and the </w:t>
      </w:r>
      <w:r w:rsidR="00B25703" w:rsidRPr="00B25703">
        <w:rPr>
          <w:color w:val="000000" w:themeColor="text1"/>
          <w:sz w:val="20"/>
          <w:szCs w:val="20"/>
          <w:lang w:val="en-US"/>
        </w:rPr>
        <w:t xml:space="preserve">motivation of the introduction of this capability </w:t>
      </w:r>
      <w:r w:rsidR="00286E39">
        <w:rPr>
          <w:color w:val="000000" w:themeColor="text1"/>
          <w:sz w:val="20"/>
          <w:szCs w:val="20"/>
          <w:lang w:val="en-US"/>
        </w:rPr>
        <w:t>is to</w:t>
      </w:r>
      <w:r w:rsidR="00B25703" w:rsidRPr="00B25703">
        <w:rPr>
          <w:color w:val="000000" w:themeColor="text1"/>
          <w:sz w:val="20"/>
          <w:szCs w:val="20"/>
          <w:lang w:val="en-US"/>
        </w:rPr>
        <w:t xml:space="preserve"> support inter-band CA with CBM.</w:t>
      </w:r>
      <w:r w:rsidR="00B25703">
        <w:rPr>
          <w:color w:val="000000" w:themeColor="text1"/>
          <w:sz w:val="20"/>
          <w:szCs w:val="20"/>
          <w:lang w:val="en-US"/>
        </w:rPr>
        <w:t xml:space="preserve"> In our view t</w:t>
      </w:r>
      <w:r w:rsidR="00584FFF">
        <w:rPr>
          <w:color w:val="000000" w:themeColor="text1"/>
          <w:sz w:val="20"/>
          <w:szCs w:val="20"/>
          <w:lang w:val="en-US"/>
        </w:rPr>
        <w:t>he introduction of a new ‘F</w:t>
      </w:r>
      <w:r>
        <w:rPr>
          <w:color w:val="000000" w:themeColor="text1"/>
          <w:sz w:val="20"/>
          <w:szCs w:val="20"/>
          <w:lang w:val="en-US"/>
        </w:rPr>
        <w:t>s</w:t>
      </w:r>
      <w:r w:rsidR="00584FFF">
        <w:rPr>
          <w:color w:val="000000" w:themeColor="text1"/>
          <w:sz w:val="20"/>
          <w:szCs w:val="20"/>
          <w:lang w:val="en-US"/>
        </w:rPr>
        <w:t>_inter_CBM’ capability is not necessary, since the inter-band CA within same band group can be treated as intra-band CA. Thus, the EIS relaxation structure for same frequency can follow the same principal as for intra-band CA as provided in subsection 2.2</w:t>
      </w:r>
    </w:p>
    <w:p w14:paraId="3DBD384D" w14:textId="77777777" w:rsidR="00584FFF" w:rsidRDefault="00584FFF" w:rsidP="00584FFF">
      <w:pPr>
        <w:rPr>
          <w:color w:val="000000" w:themeColor="text1"/>
          <w:sz w:val="20"/>
          <w:szCs w:val="20"/>
          <w:lang w:val="en-US"/>
        </w:rPr>
      </w:pPr>
    </w:p>
    <w:p w14:paraId="1F25B5BF" w14:textId="4E2BEC5D" w:rsidR="00584FFF" w:rsidRDefault="00584FFF" w:rsidP="00584FFF">
      <w:pPr>
        <w:rPr>
          <w:color w:val="000000" w:themeColor="text1"/>
          <w:sz w:val="20"/>
          <w:szCs w:val="20"/>
          <w:lang w:val="en-US"/>
        </w:rPr>
      </w:pPr>
      <w:r w:rsidRPr="003316A1">
        <w:rPr>
          <w:color w:val="000000" w:themeColor="text1"/>
          <w:sz w:val="20"/>
          <w:szCs w:val="20"/>
          <w:lang w:val="en-US"/>
        </w:rPr>
        <w:t xml:space="preserve">In summary, </w:t>
      </w:r>
      <w:r>
        <w:rPr>
          <w:color w:val="000000" w:themeColor="text1"/>
          <w:sz w:val="20"/>
          <w:szCs w:val="20"/>
          <w:lang w:val="en-US"/>
        </w:rPr>
        <w:t>since we assume single chain architecture to support intra-band CA and inter-band CA withing same band group</w:t>
      </w:r>
      <w:r w:rsidR="00E23AD9">
        <w:rPr>
          <w:color w:val="000000" w:themeColor="text1"/>
          <w:sz w:val="20"/>
          <w:szCs w:val="20"/>
          <w:lang w:val="en-US"/>
        </w:rPr>
        <w:t xml:space="preserve">, </w:t>
      </w:r>
      <w:r w:rsidR="004C7482">
        <w:rPr>
          <w:color w:val="000000" w:themeColor="text1"/>
          <w:sz w:val="20"/>
          <w:szCs w:val="20"/>
          <w:lang w:val="en-US"/>
        </w:rPr>
        <w:t>i</w:t>
      </w:r>
      <w:r>
        <w:rPr>
          <w:color w:val="000000" w:themeColor="text1"/>
          <w:sz w:val="20"/>
          <w:szCs w:val="20"/>
          <w:lang w:val="en-US"/>
        </w:rPr>
        <w:t>t is not necessary to introduce a new capability ‘F</w:t>
      </w:r>
      <w:r w:rsidR="00813BDC">
        <w:rPr>
          <w:color w:val="000000" w:themeColor="text1"/>
          <w:sz w:val="20"/>
          <w:szCs w:val="20"/>
          <w:lang w:val="en-US"/>
        </w:rPr>
        <w:t>s</w:t>
      </w:r>
      <w:r>
        <w:rPr>
          <w:color w:val="000000" w:themeColor="text1"/>
          <w:sz w:val="20"/>
          <w:szCs w:val="20"/>
          <w:lang w:val="en-US"/>
        </w:rPr>
        <w:t>_inter_CBM’ to indicate the maximum frequency span between lowest CC and upper CC of highest CC. However, the value for the sensitivity relaxation considering the wider maximum frequency for the inter-band CA</w:t>
      </w:r>
      <w:r w:rsidR="00286E39">
        <w:rPr>
          <w:color w:val="000000" w:themeColor="text1"/>
          <w:sz w:val="20"/>
          <w:szCs w:val="20"/>
          <w:lang w:val="en-US"/>
        </w:rPr>
        <w:t xml:space="preserve"> c</w:t>
      </w:r>
      <w:r>
        <w:rPr>
          <w:color w:val="000000" w:themeColor="text1"/>
          <w:sz w:val="20"/>
          <w:szCs w:val="20"/>
          <w:lang w:val="en-US"/>
        </w:rPr>
        <w:t>ases needs further study.</w:t>
      </w:r>
    </w:p>
    <w:p w14:paraId="04BA16B7" w14:textId="77777777" w:rsidR="00584FFF" w:rsidRPr="00A44137" w:rsidRDefault="00584FFF" w:rsidP="00584FFF">
      <w:pPr>
        <w:rPr>
          <w:b/>
          <w:bCs/>
          <w:lang w:val="en-US"/>
        </w:rPr>
      </w:pPr>
    </w:p>
    <w:p w14:paraId="7206120A" w14:textId="2522548B" w:rsidR="00584FFF" w:rsidRDefault="00584FFF" w:rsidP="00584FFF">
      <w:pPr>
        <w:pStyle w:val="Proposal"/>
        <w:rPr>
          <w:color w:val="000000" w:themeColor="text1"/>
          <w:lang w:val="en-US"/>
        </w:rPr>
      </w:pPr>
      <w:r w:rsidRPr="00EF379A">
        <w:t xml:space="preserve">Proposal </w:t>
      </w:r>
      <w:r w:rsidR="00B25703" w:rsidRPr="00EF379A">
        <w:t>3</w:t>
      </w:r>
      <w:r w:rsidRPr="00EF379A">
        <w:t>:</w:t>
      </w:r>
      <w:r w:rsidRPr="00EF379A">
        <w:tab/>
      </w:r>
      <w:r w:rsidRPr="00EF379A">
        <w:tab/>
      </w:r>
      <w:r w:rsidR="00B25703" w:rsidRPr="00EF379A">
        <w:t>The introduction of ‘</w:t>
      </w:r>
      <w:r w:rsidR="00B25703" w:rsidRPr="00EF379A">
        <w:rPr>
          <w:rFonts w:eastAsia="Batang"/>
          <w:lang w:eastAsia="ko-KR"/>
        </w:rPr>
        <w:t>Fs_inter_CBM’ is not necessary.</w:t>
      </w:r>
    </w:p>
    <w:p w14:paraId="50EE71C0" w14:textId="488B2806" w:rsidR="003A63DD" w:rsidRDefault="003A63DD" w:rsidP="003A63DD">
      <w:pPr>
        <w:pStyle w:val="Heading2"/>
      </w:pPr>
      <w:r>
        <w:t>2.4</w:t>
      </w:r>
      <w:r>
        <w:tab/>
      </w:r>
      <w:r w:rsidR="00E23AD9">
        <w:t>I</w:t>
      </w:r>
      <w:r>
        <w:t>nter-band CA within same band group</w:t>
      </w:r>
      <w:r w:rsidR="00E23AD9">
        <w:t xml:space="preserve"> (Rel-17)</w:t>
      </w:r>
    </w:p>
    <w:p w14:paraId="11CEBD08" w14:textId="0E79F686" w:rsidR="00E23AD9" w:rsidRDefault="004C7482" w:rsidP="00E23AD9">
      <w:pPr>
        <w:rPr>
          <w:color w:val="000000" w:themeColor="text1"/>
          <w:sz w:val="20"/>
          <w:szCs w:val="20"/>
          <w:lang w:val="en-US"/>
        </w:rPr>
      </w:pPr>
      <w:r>
        <w:rPr>
          <w:color w:val="000000" w:themeColor="text1"/>
          <w:sz w:val="20"/>
          <w:szCs w:val="20"/>
          <w:lang w:val="en-US"/>
        </w:rPr>
        <w:t>3GPP has not specified inter-band CA combination within the same band group in Rel-17.</w:t>
      </w:r>
      <w:r w:rsidR="005C39B3">
        <w:rPr>
          <w:color w:val="000000" w:themeColor="text1"/>
          <w:sz w:val="20"/>
          <w:szCs w:val="20"/>
          <w:lang w:val="en-US"/>
        </w:rPr>
        <w:t xml:space="preserve"> Operators can share </w:t>
      </w:r>
      <w:r w:rsidR="00AE40FB">
        <w:rPr>
          <w:color w:val="000000" w:themeColor="text1"/>
          <w:sz w:val="20"/>
          <w:szCs w:val="20"/>
          <w:lang w:val="en-US"/>
        </w:rPr>
        <w:t xml:space="preserve">their </w:t>
      </w:r>
      <w:r w:rsidR="005C39B3">
        <w:rPr>
          <w:color w:val="000000" w:themeColor="text1"/>
          <w:sz w:val="20"/>
          <w:szCs w:val="20"/>
          <w:lang w:val="en-US"/>
        </w:rPr>
        <w:t xml:space="preserve">particular band combination demand for inter-band CA </w:t>
      </w:r>
      <w:r w:rsidR="00946876">
        <w:rPr>
          <w:color w:val="000000" w:themeColor="text1"/>
          <w:sz w:val="20"/>
          <w:szCs w:val="20"/>
          <w:lang w:val="en-US"/>
        </w:rPr>
        <w:t>within same band group</w:t>
      </w:r>
      <w:r w:rsidR="005C39B3">
        <w:rPr>
          <w:color w:val="000000" w:themeColor="text1"/>
          <w:sz w:val="20"/>
          <w:szCs w:val="20"/>
          <w:lang w:val="en-US"/>
        </w:rPr>
        <w:t xml:space="preserve">, but in case there is no operator demand for any of these band combinations we suggest </w:t>
      </w:r>
      <w:r w:rsidR="00AE40FB">
        <w:rPr>
          <w:color w:val="000000" w:themeColor="text1"/>
          <w:sz w:val="20"/>
          <w:szCs w:val="20"/>
          <w:lang w:val="en-US"/>
        </w:rPr>
        <w:t>keeping</w:t>
      </w:r>
      <w:r w:rsidR="005C39B3">
        <w:rPr>
          <w:color w:val="000000" w:themeColor="text1"/>
          <w:sz w:val="20"/>
          <w:szCs w:val="20"/>
          <w:lang w:val="en-US"/>
        </w:rPr>
        <w:t xml:space="preserve"> the agreements for the inter-band CA within same band groups but to </w:t>
      </w:r>
      <w:r w:rsidR="009D0D67">
        <w:rPr>
          <w:color w:val="000000" w:themeColor="text1"/>
          <w:sz w:val="20"/>
          <w:szCs w:val="20"/>
          <w:lang w:val="en-US"/>
        </w:rPr>
        <w:t>postpone</w:t>
      </w:r>
      <w:r w:rsidR="005C39B3">
        <w:rPr>
          <w:color w:val="000000" w:themeColor="text1"/>
          <w:sz w:val="20"/>
          <w:szCs w:val="20"/>
          <w:lang w:val="en-US"/>
        </w:rPr>
        <w:t xml:space="preserve"> the </w:t>
      </w:r>
      <w:r w:rsidR="009D0D67">
        <w:rPr>
          <w:color w:val="000000" w:themeColor="text1"/>
          <w:sz w:val="20"/>
          <w:szCs w:val="20"/>
          <w:lang w:val="en-US"/>
        </w:rPr>
        <w:t xml:space="preserve">requirement development </w:t>
      </w:r>
      <w:r w:rsidR="00946876">
        <w:rPr>
          <w:color w:val="000000" w:themeColor="text1"/>
          <w:sz w:val="20"/>
          <w:szCs w:val="20"/>
          <w:lang w:val="en-US"/>
        </w:rPr>
        <w:t xml:space="preserve">to </w:t>
      </w:r>
      <w:r w:rsidR="005C39B3">
        <w:rPr>
          <w:color w:val="000000" w:themeColor="text1"/>
          <w:sz w:val="20"/>
          <w:szCs w:val="20"/>
          <w:lang w:val="en-US"/>
        </w:rPr>
        <w:t>Rel-18.</w:t>
      </w:r>
    </w:p>
    <w:p w14:paraId="71998581" w14:textId="29A3A039" w:rsidR="005C39B3" w:rsidRDefault="005C39B3" w:rsidP="00E23AD9">
      <w:pPr>
        <w:rPr>
          <w:color w:val="000000" w:themeColor="text1"/>
          <w:sz w:val="20"/>
          <w:szCs w:val="20"/>
          <w:lang w:val="en-US"/>
        </w:rPr>
      </w:pPr>
    </w:p>
    <w:p w14:paraId="05467604" w14:textId="35C7F8F6" w:rsidR="005C39B3" w:rsidRPr="005C39B3" w:rsidRDefault="005C39B3" w:rsidP="00E23AD9">
      <w:pPr>
        <w:rPr>
          <w:b/>
          <w:bCs/>
          <w:color w:val="000000" w:themeColor="text1"/>
          <w:sz w:val="20"/>
          <w:szCs w:val="20"/>
          <w:lang w:val="en-US"/>
        </w:rPr>
      </w:pPr>
    </w:p>
    <w:p w14:paraId="0D5A15DF" w14:textId="7EE9C38B" w:rsidR="00861E06" w:rsidRPr="00946876" w:rsidRDefault="005C39B3" w:rsidP="00946876">
      <w:pPr>
        <w:pStyle w:val="Proposal"/>
        <w:rPr>
          <w:color w:val="000000" w:themeColor="text1"/>
          <w:lang w:val="en-US"/>
        </w:rPr>
      </w:pPr>
      <w:r w:rsidRPr="00EF379A">
        <w:t>Proposal 4:</w:t>
      </w:r>
      <w:r w:rsidRPr="00EF379A">
        <w:tab/>
      </w:r>
      <w:r w:rsidRPr="00EF379A">
        <w:tab/>
      </w:r>
      <w:r w:rsidR="0053701B">
        <w:t xml:space="preserve">Postpone the requirement development </w:t>
      </w:r>
      <w:r w:rsidR="00330438" w:rsidRPr="00EF379A">
        <w:t>of inter-band CA within the same band group to Rel-18, if there is no operator demand in Rel-17</w:t>
      </w:r>
      <w:r w:rsidR="004C66EE">
        <w:t>.</w:t>
      </w:r>
    </w:p>
    <w:p w14:paraId="0054FC12" w14:textId="77777777" w:rsidR="00C46003" w:rsidRPr="00E23AD9" w:rsidRDefault="00C46003" w:rsidP="006A0598">
      <w:pPr>
        <w:pStyle w:val="Proposal"/>
        <w:ind w:left="0" w:firstLine="0"/>
        <w:rPr>
          <w:lang w:val="en-US"/>
        </w:rPr>
      </w:pPr>
    </w:p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p w14:paraId="0826F93E" w14:textId="38742342" w:rsidR="00EF379A" w:rsidRDefault="00FA5857" w:rsidP="00EF379A">
      <w:pPr>
        <w:rPr>
          <w:color w:val="000000" w:themeColor="text1"/>
          <w:sz w:val="20"/>
          <w:szCs w:val="20"/>
          <w:lang w:val="en-US"/>
        </w:rPr>
      </w:pPr>
      <w:r w:rsidRPr="00C879BA">
        <w:rPr>
          <w:sz w:val="20"/>
          <w:szCs w:val="20"/>
          <w:lang w:val="en-US"/>
        </w:rPr>
        <w:t xml:space="preserve">This contribution provides </w:t>
      </w:r>
      <w:r w:rsidR="00C879BA" w:rsidRPr="00C879BA">
        <w:rPr>
          <w:color w:val="000000" w:themeColor="text1"/>
          <w:sz w:val="20"/>
          <w:szCs w:val="20"/>
          <w:lang w:val="en-US"/>
        </w:rPr>
        <w:t>our view on</w:t>
      </w:r>
      <w:r w:rsidR="00EF379A">
        <w:rPr>
          <w:color w:val="000000" w:themeColor="text1"/>
          <w:sz w:val="20"/>
          <w:szCs w:val="20"/>
          <w:lang w:val="en-US"/>
        </w:rPr>
        <w:t xml:space="preserve"> the introduction of the capability ‘Fs_inter_CBM’ and the impact for the sensitivity requirement for inter-band CA within the same ban group when considering the wide frequency separation compared to intra-band CA.</w:t>
      </w:r>
      <w:r w:rsidR="00C511FD">
        <w:rPr>
          <w:color w:val="000000" w:themeColor="text1"/>
          <w:sz w:val="20"/>
          <w:szCs w:val="20"/>
          <w:lang w:val="en-US"/>
        </w:rPr>
        <w:t xml:space="preserve"> In summary, we have made the following proposals:</w:t>
      </w:r>
    </w:p>
    <w:p w14:paraId="0CDB6543" w14:textId="5A3472D9" w:rsidR="007F3BEB" w:rsidRPr="00C879BA" w:rsidRDefault="007F3BEB" w:rsidP="007F3BEB">
      <w:pPr>
        <w:rPr>
          <w:color w:val="000000" w:themeColor="text1"/>
          <w:sz w:val="20"/>
          <w:szCs w:val="20"/>
          <w:lang w:val="en-US"/>
        </w:rPr>
      </w:pPr>
    </w:p>
    <w:p w14:paraId="5E1A497C" w14:textId="77777777" w:rsidR="0047407F" w:rsidRDefault="0047407F" w:rsidP="0047407F">
      <w:pPr>
        <w:rPr>
          <w:i/>
          <w:iCs/>
        </w:rPr>
      </w:pPr>
    </w:p>
    <w:p w14:paraId="1D61C747" w14:textId="77777777" w:rsidR="00EF379A" w:rsidRPr="00EF379A" w:rsidRDefault="00EF379A" w:rsidP="00EF379A">
      <w:pPr>
        <w:pStyle w:val="Proposal"/>
      </w:pPr>
      <w:r w:rsidRPr="00EF379A">
        <w:t>Proposal 1:</w:t>
      </w:r>
      <w:r w:rsidRPr="00EF379A">
        <w:tab/>
      </w:r>
      <w:r w:rsidRPr="00EF379A">
        <w:tab/>
        <w:t>Consider UE single chain architecture for inter-band CA within same band group as reference to specify EIS relaxation requirement.</w:t>
      </w:r>
    </w:p>
    <w:p w14:paraId="1E06856B" w14:textId="0B0DD81F" w:rsidR="00EF379A" w:rsidRDefault="00EF379A" w:rsidP="00EF379A">
      <w:pPr>
        <w:pStyle w:val="Proposal"/>
        <w:rPr>
          <w:color w:val="000000" w:themeColor="text1"/>
          <w:lang w:val="en-US"/>
        </w:rPr>
      </w:pPr>
      <w:r w:rsidRPr="00EF379A">
        <w:t>Proposal 2:</w:t>
      </w:r>
      <w:r w:rsidRPr="00EF379A">
        <w:tab/>
      </w:r>
      <w:r w:rsidRPr="00EF379A">
        <w:tab/>
      </w:r>
      <w:r w:rsidRPr="00EF379A">
        <w:rPr>
          <w:color w:val="000000" w:themeColor="text1"/>
          <w:lang w:val="en-US"/>
        </w:rPr>
        <w:t>The same EIS relaxation structure as for intra-band CA should apply for the EIS relaxation in inter-band CA within same band group</w:t>
      </w:r>
      <w:r w:rsidR="004C66EE">
        <w:rPr>
          <w:color w:val="000000" w:themeColor="text1"/>
          <w:lang w:val="en-US"/>
        </w:rPr>
        <w:t>.</w:t>
      </w:r>
    </w:p>
    <w:p w14:paraId="4E81FAA1" w14:textId="6F2813BC" w:rsidR="00EF379A" w:rsidRDefault="00EF379A" w:rsidP="00EF379A">
      <w:pPr>
        <w:pStyle w:val="Proposal"/>
        <w:rPr>
          <w:color w:val="000000" w:themeColor="text1"/>
          <w:lang w:val="en-US"/>
        </w:rPr>
      </w:pPr>
      <w:r w:rsidRPr="00EF379A">
        <w:t>Proposal 3:</w:t>
      </w:r>
      <w:r w:rsidRPr="00EF379A">
        <w:tab/>
      </w:r>
      <w:r w:rsidRPr="00EF379A">
        <w:tab/>
        <w:t>The introduction of ‘</w:t>
      </w:r>
      <w:r w:rsidRPr="00EF379A">
        <w:rPr>
          <w:rFonts w:eastAsia="Batang"/>
          <w:lang w:eastAsia="ko-KR"/>
        </w:rPr>
        <w:t>Fs_inter_CBM’ is not necessary.</w:t>
      </w:r>
    </w:p>
    <w:p w14:paraId="599B42A2" w14:textId="0E6998D7" w:rsidR="00EF379A" w:rsidRDefault="00EF379A" w:rsidP="00EF379A">
      <w:pPr>
        <w:pStyle w:val="Proposal"/>
        <w:rPr>
          <w:color w:val="000000" w:themeColor="text1"/>
          <w:lang w:val="en-US"/>
        </w:rPr>
      </w:pPr>
      <w:r w:rsidRPr="00EF379A">
        <w:t>Proposal 4:</w:t>
      </w:r>
      <w:r w:rsidRPr="00EF379A">
        <w:tab/>
      </w:r>
      <w:r w:rsidRPr="00EF379A">
        <w:tab/>
      </w:r>
      <w:r w:rsidR="0053701B">
        <w:t xml:space="preserve">Postpone the requirement development </w:t>
      </w:r>
      <w:r w:rsidR="0053701B" w:rsidRPr="00EF379A">
        <w:t xml:space="preserve">of </w:t>
      </w:r>
      <w:r w:rsidRPr="00EF379A">
        <w:t>inter-band CA within the same band group to Rel-18, if there is no operator demand in Rel-17</w:t>
      </w:r>
      <w:r w:rsidR="004C66EE">
        <w:t>.</w:t>
      </w:r>
    </w:p>
    <w:p w14:paraId="4FB78D2D" w14:textId="4FAFD947" w:rsidR="00EE5D45" w:rsidRDefault="00EE5D45" w:rsidP="00E45F16">
      <w:pPr>
        <w:pStyle w:val="Proposal"/>
        <w:rPr>
          <w:lang w:val="en-US"/>
        </w:rPr>
      </w:pPr>
    </w:p>
    <w:p w14:paraId="282F6225" w14:textId="5B40B178" w:rsidR="00EE5D45" w:rsidRDefault="00EE5D45" w:rsidP="00E45F16">
      <w:pPr>
        <w:pStyle w:val="Proposal"/>
        <w:rPr>
          <w:lang w:val="en-US"/>
        </w:rPr>
      </w:pPr>
    </w:p>
    <w:p w14:paraId="5BE51EAF" w14:textId="77777777" w:rsidR="00946876" w:rsidRPr="00EF379A" w:rsidRDefault="00946876" w:rsidP="00E45F16">
      <w:pPr>
        <w:pStyle w:val="Proposal"/>
        <w:rPr>
          <w:lang w:val="en-US"/>
        </w:rPr>
      </w:pPr>
    </w:p>
    <w:p w14:paraId="4E5FC9C0" w14:textId="4605B4E5" w:rsidR="00F82A53" w:rsidRDefault="009F79C8" w:rsidP="009F79C8">
      <w:pPr>
        <w:pStyle w:val="Heading1"/>
      </w:pPr>
      <w:r>
        <w:lastRenderedPageBreak/>
        <w:t>4</w:t>
      </w:r>
      <w:r>
        <w:tab/>
      </w:r>
      <w:r w:rsidR="00F82A53">
        <w:t>References</w:t>
      </w:r>
    </w:p>
    <w:p w14:paraId="5C17E915" w14:textId="2536301D" w:rsidR="00381091" w:rsidRPr="005E6FFF" w:rsidRDefault="00381091" w:rsidP="005E6FFF">
      <w:pPr>
        <w:pStyle w:val="EX"/>
      </w:pPr>
      <w:bookmarkStart w:id="1" w:name="_Ref13820109"/>
      <w:bookmarkEnd w:id="0"/>
      <w:r w:rsidRPr="00381091">
        <w:rPr>
          <w:lang w:val="en-US"/>
        </w:rPr>
        <w:t>R4-211496</w:t>
      </w:r>
      <w:r>
        <w:rPr>
          <w:lang w:val="en-US"/>
        </w:rPr>
        <w:t>0</w:t>
      </w:r>
      <w:r w:rsidRPr="00381091">
        <w:rPr>
          <w:lang w:val="en-US"/>
        </w:rPr>
        <w:t>,</w:t>
      </w:r>
      <w:r w:rsidRPr="004D3578">
        <w:t xml:space="preserve"> </w:t>
      </w:r>
      <w:r>
        <w:t>“</w:t>
      </w:r>
      <w:r w:rsidRPr="00381091">
        <w:rPr>
          <w:color w:val="000000" w:themeColor="text1"/>
          <w:lang w:val="en-US"/>
        </w:rPr>
        <w:t>WF on FR2 DL CA based on CBM</w:t>
      </w:r>
      <w:r w:rsidRPr="00381091">
        <w:rPr>
          <w:lang w:val="en-US"/>
        </w:rPr>
        <w:t xml:space="preserve">”, </w:t>
      </w:r>
      <w:r w:rsidR="005E6FFF">
        <w:rPr>
          <w:lang w:val="en-US"/>
        </w:rPr>
        <w:t>Qualcomm</w:t>
      </w:r>
      <w:r w:rsidRPr="00381091">
        <w:rPr>
          <w:lang w:val="en-US"/>
        </w:rPr>
        <w:t xml:space="preserve"> 3GPP RAN4 #100e, </w:t>
      </w:r>
      <w:r w:rsidR="005E6FFF">
        <w:rPr>
          <w:lang w:val="en-US"/>
        </w:rPr>
        <w:t>Aug</w:t>
      </w:r>
      <w:r w:rsidR="005E6FFF" w:rsidRPr="00B024D9">
        <w:rPr>
          <w:lang w:val="en-US"/>
        </w:rPr>
        <w:t xml:space="preserve"> 202</w:t>
      </w:r>
      <w:r w:rsidR="005E6FFF">
        <w:rPr>
          <w:lang w:val="en-US"/>
        </w:rPr>
        <w:t>1</w:t>
      </w:r>
    </w:p>
    <w:p w14:paraId="55D92CB3" w14:textId="7E9875E4" w:rsidR="00CF7D85" w:rsidRPr="005E6FFF" w:rsidRDefault="00CF7D85" w:rsidP="00CF7D85">
      <w:pPr>
        <w:pStyle w:val="EX"/>
      </w:pPr>
      <w:r>
        <w:rPr>
          <w:color w:val="000000" w:themeColor="text1"/>
          <w:lang w:val="en-US"/>
        </w:rPr>
        <w:t xml:space="preserve">R4-1907901, </w:t>
      </w:r>
      <w:r w:rsidRPr="00102159">
        <w:rPr>
          <w:lang w:val="en-US"/>
        </w:rPr>
        <w:t xml:space="preserve">3GPP </w:t>
      </w:r>
      <w:r w:rsidRPr="00FA5857">
        <w:rPr>
          <w:lang w:val="en-US"/>
        </w:rPr>
        <w:t>RAN4 #91 Meeting report</w:t>
      </w:r>
    </w:p>
    <w:p w14:paraId="03F4A48C" w14:textId="77777777" w:rsidR="005E6FFF" w:rsidRPr="00AF7E22" w:rsidRDefault="005E6FFF" w:rsidP="005E6FFF">
      <w:pPr>
        <w:pStyle w:val="EX"/>
      </w:pPr>
      <w:r w:rsidRPr="008F5FF0">
        <w:t>R4-</w:t>
      </w:r>
      <w:r>
        <w:t>2105392,</w:t>
      </w:r>
      <w:r w:rsidRPr="004D3578">
        <w:t xml:space="preserve"> </w:t>
      </w:r>
      <w:r>
        <w:t>“</w:t>
      </w:r>
      <w:r w:rsidRPr="0059483E">
        <w:rPr>
          <w:lang w:val="en-US"/>
        </w:rPr>
        <w:t xml:space="preserve">WF </w:t>
      </w:r>
      <w:r>
        <w:rPr>
          <w:lang w:val="en-US"/>
        </w:rPr>
        <w:t>on UE requirements for inter-band CA configurations based on CBM”, Qualcomm, 3GPP RAN4 #98bis, April 2021</w:t>
      </w:r>
    </w:p>
    <w:p w14:paraId="2FE93157" w14:textId="1026C0C1" w:rsidR="005E6FFF" w:rsidRDefault="00330438" w:rsidP="005E6FFF">
      <w:pPr>
        <w:pStyle w:val="EX"/>
      </w:pPr>
      <w:r>
        <w:rPr>
          <w:lang w:val="en-US"/>
        </w:rPr>
        <w:t>R4-2112371,</w:t>
      </w:r>
      <w:r w:rsidRPr="004D3578">
        <w:t xml:space="preserve"> </w:t>
      </w:r>
      <w:r>
        <w:t>“</w:t>
      </w:r>
      <w:r w:rsidR="00B024D9" w:rsidRPr="00DC5EFC">
        <w:t>Inter-band DL CA</w:t>
      </w:r>
      <w:r w:rsidR="00B024D9">
        <w:t xml:space="preserve"> based on CBM</w:t>
      </w:r>
      <w:r w:rsidR="00B024D9" w:rsidRPr="00DC5EFC">
        <w:t xml:space="preserve"> for FR2</w:t>
      </w:r>
      <w:r w:rsidRPr="00B024D9">
        <w:rPr>
          <w:lang w:val="en-US"/>
        </w:rPr>
        <w:t xml:space="preserve">”, Apple, 3GPP RAN4 #100e, </w:t>
      </w:r>
      <w:r w:rsidR="005E6FFF">
        <w:rPr>
          <w:lang w:val="en-US"/>
        </w:rPr>
        <w:t>Aug</w:t>
      </w:r>
      <w:r w:rsidRPr="00B024D9">
        <w:rPr>
          <w:lang w:val="en-US"/>
        </w:rPr>
        <w:t xml:space="preserve"> 202</w:t>
      </w:r>
      <w:r w:rsidR="005E6FFF">
        <w:rPr>
          <w:lang w:val="en-US"/>
        </w:rPr>
        <w:t>1</w:t>
      </w:r>
    </w:p>
    <w:p w14:paraId="148D1DE0" w14:textId="608ABDA5" w:rsidR="00E47EF4" w:rsidRDefault="009F79C8" w:rsidP="00E47EF4">
      <w:pPr>
        <w:pStyle w:val="EX"/>
      </w:pPr>
      <w:r w:rsidRPr="009F79C8">
        <w:t>R4-2109653</w:t>
      </w:r>
      <w:r w:rsidR="00E47EF4">
        <w:t>,</w:t>
      </w:r>
      <w:r w:rsidR="00E47EF4" w:rsidRPr="004D3578">
        <w:t xml:space="preserve"> </w:t>
      </w:r>
      <w:r w:rsidR="00E47EF4">
        <w:t>“</w:t>
      </w:r>
      <w:r w:rsidRPr="009F79C8">
        <w:rPr>
          <w:lang w:val="en-US"/>
        </w:rPr>
        <w:t>Discussion on RF requirements for inter-band DL CA based on CBM</w:t>
      </w:r>
      <w:r>
        <w:rPr>
          <w:lang w:val="en-US"/>
        </w:rPr>
        <w:t>”, LG Electronics,</w:t>
      </w:r>
      <w:r w:rsidR="00E47EF4">
        <w:rPr>
          <w:lang w:val="en-US"/>
        </w:rPr>
        <w:t xml:space="preserve"> 3GPP RAN4 #</w:t>
      </w:r>
      <w:r>
        <w:rPr>
          <w:lang w:val="en-US"/>
        </w:rPr>
        <w:t>100</w:t>
      </w:r>
      <w:r w:rsidR="00E47EF4">
        <w:rPr>
          <w:lang w:val="en-US"/>
        </w:rPr>
        <w:t xml:space="preserve">, </w:t>
      </w:r>
      <w:r>
        <w:rPr>
          <w:lang w:val="en-US"/>
        </w:rPr>
        <w:t>Sep</w:t>
      </w:r>
      <w:r w:rsidR="00E47EF4">
        <w:rPr>
          <w:lang w:val="en-US"/>
        </w:rPr>
        <w:t xml:space="preserve"> 20</w:t>
      </w:r>
      <w:r>
        <w:rPr>
          <w:lang w:val="en-US"/>
        </w:rPr>
        <w:t>21</w:t>
      </w:r>
    </w:p>
    <w:bookmarkEnd w:id="1"/>
    <w:p w14:paraId="24C346DF" w14:textId="1C83BB4E" w:rsidR="005651A1" w:rsidRDefault="005651A1" w:rsidP="005651A1">
      <w:pPr>
        <w:pStyle w:val="EX"/>
      </w:pPr>
      <w:r w:rsidRPr="004D3578">
        <w:t>3GPP T</w:t>
      </w:r>
      <w:r>
        <w:t>S</w:t>
      </w:r>
      <w:r w:rsidRPr="004D3578">
        <w:t> </w:t>
      </w:r>
      <w:r>
        <w:t>38</w:t>
      </w:r>
      <w:r w:rsidRPr="004D3578">
        <w:t>.</w:t>
      </w:r>
      <w:r w:rsidR="009F79C8">
        <w:t>133</w:t>
      </w:r>
      <w:r>
        <w:t xml:space="preserve"> V17.1.0</w:t>
      </w:r>
    </w:p>
    <w:p w14:paraId="755F3DD8" w14:textId="0729FE50" w:rsidR="009F79C8" w:rsidRPr="00BE23F9" w:rsidRDefault="009F79C8" w:rsidP="009F79C8">
      <w:pPr>
        <w:pStyle w:val="EX"/>
      </w:pPr>
      <w:r>
        <w:rPr>
          <w:color w:val="000000" w:themeColor="text1"/>
          <w:lang w:val="en-US"/>
        </w:rPr>
        <w:t>R4-2115332, “</w:t>
      </w:r>
      <w:r w:rsidRPr="009F79C8">
        <w:rPr>
          <w:color w:val="000000" w:themeColor="text1"/>
          <w:lang w:val="en-US"/>
        </w:rPr>
        <w:t>WF on RRM requirements for FR2 Inter-band DL CA and UL CA</w:t>
      </w:r>
      <w:proofErr w:type="gramStart"/>
      <w:r>
        <w:rPr>
          <w:color w:val="000000" w:themeColor="text1"/>
          <w:lang w:val="en-US"/>
        </w:rPr>
        <w:t xml:space="preserve">”,  </w:t>
      </w:r>
      <w:r w:rsidRPr="00BE23F9">
        <w:t>Nokia</w:t>
      </w:r>
      <w:proofErr w:type="gramEnd"/>
      <w:r w:rsidRPr="00BE23F9">
        <w:t>, Nokia Shanghai Bell</w:t>
      </w:r>
      <w:r>
        <w:t xml:space="preserve">, </w:t>
      </w:r>
      <w:r>
        <w:rPr>
          <w:lang w:val="en-US"/>
        </w:rPr>
        <w:t>3GPP RAN4 #100, Sep 2021</w:t>
      </w:r>
    </w:p>
    <w:p w14:paraId="366FAD7C" w14:textId="77777777" w:rsidR="009F79C8" w:rsidRPr="007A789C" w:rsidRDefault="009F79C8" w:rsidP="002F0A16">
      <w:pPr>
        <w:pStyle w:val="EX"/>
        <w:numPr>
          <w:ilvl w:val="0"/>
          <w:numId w:val="0"/>
        </w:numPr>
      </w:pPr>
    </w:p>
    <w:p w14:paraId="4071FF70" w14:textId="6BB0B5EB" w:rsidR="005651A1" w:rsidRDefault="005651A1" w:rsidP="005651A1">
      <w:pPr>
        <w:pStyle w:val="EX"/>
        <w:numPr>
          <w:ilvl w:val="0"/>
          <w:numId w:val="0"/>
        </w:numPr>
        <w:ind w:left="369"/>
      </w:pPr>
    </w:p>
    <w:p w14:paraId="753FEC6F" w14:textId="77777777" w:rsidR="007D7D4E" w:rsidRPr="007D7D4E" w:rsidRDefault="007D7D4E" w:rsidP="005651A1">
      <w:pPr>
        <w:pStyle w:val="EX"/>
        <w:numPr>
          <w:ilvl w:val="0"/>
          <w:numId w:val="0"/>
        </w:numPr>
        <w:ind w:left="369"/>
        <w:rPr>
          <w:lang w:val="en-DE"/>
        </w:rPr>
      </w:pPr>
    </w:p>
    <w:sectPr w:rsidR="007D7D4E" w:rsidRPr="007D7D4E" w:rsidSect="00114E2C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F0C90" w14:textId="77777777" w:rsidR="002E6B6F" w:rsidRDefault="002E6B6F">
      <w:r>
        <w:separator/>
      </w:r>
    </w:p>
  </w:endnote>
  <w:endnote w:type="continuationSeparator" w:id="0">
    <w:p w14:paraId="44C58838" w14:textId="77777777" w:rsidR="002E6B6F" w:rsidRDefault="002E6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altName w:val="Calibri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BA26B9" w:rsidRDefault="00BA26B9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BA26B9" w:rsidRDefault="00BA26B9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42594" w14:textId="77777777" w:rsidR="002E6B6F" w:rsidRDefault="002E6B6F">
      <w:r>
        <w:separator/>
      </w:r>
    </w:p>
  </w:footnote>
  <w:footnote w:type="continuationSeparator" w:id="0">
    <w:p w14:paraId="2A46B9B5" w14:textId="77777777" w:rsidR="002E6B6F" w:rsidRDefault="002E6B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BA26B9" w:rsidRDefault="00BA26B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BA26B9" w:rsidRDefault="00BA26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68C682A"/>
    <w:multiLevelType w:val="hybridMultilevel"/>
    <w:tmpl w:val="AC4EAF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741FA5"/>
    <w:multiLevelType w:val="hybridMultilevel"/>
    <w:tmpl w:val="C340151A"/>
    <w:lvl w:ilvl="0" w:tplc="A9BAC43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744"/>
    <w:rsid w:val="00012AB5"/>
    <w:rsid w:val="00014382"/>
    <w:rsid w:val="000253BC"/>
    <w:rsid w:val="00027C9D"/>
    <w:rsid w:val="000329F4"/>
    <w:rsid w:val="00033397"/>
    <w:rsid w:val="000348CF"/>
    <w:rsid w:val="00036D1D"/>
    <w:rsid w:val="00040095"/>
    <w:rsid w:val="00051834"/>
    <w:rsid w:val="0005379C"/>
    <w:rsid w:val="00054A22"/>
    <w:rsid w:val="00062023"/>
    <w:rsid w:val="00063D41"/>
    <w:rsid w:val="000655A6"/>
    <w:rsid w:val="00080512"/>
    <w:rsid w:val="0008525B"/>
    <w:rsid w:val="000A365D"/>
    <w:rsid w:val="000A4128"/>
    <w:rsid w:val="000A6409"/>
    <w:rsid w:val="000A68F3"/>
    <w:rsid w:val="000B499E"/>
    <w:rsid w:val="000B49E9"/>
    <w:rsid w:val="000C04F5"/>
    <w:rsid w:val="000C0618"/>
    <w:rsid w:val="000C47C3"/>
    <w:rsid w:val="000C5E21"/>
    <w:rsid w:val="000D18B7"/>
    <w:rsid w:val="000D3845"/>
    <w:rsid w:val="000D58AB"/>
    <w:rsid w:val="000D734B"/>
    <w:rsid w:val="000F2723"/>
    <w:rsid w:val="000F3A6A"/>
    <w:rsid w:val="0010065C"/>
    <w:rsid w:val="00104BC6"/>
    <w:rsid w:val="00107D41"/>
    <w:rsid w:val="00111D8A"/>
    <w:rsid w:val="00114300"/>
    <w:rsid w:val="00114C7B"/>
    <w:rsid w:val="00114C9B"/>
    <w:rsid w:val="00114E2C"/>
    <w:rsid w:val="00116A77"/>
    <w:rsid w:val="00127DAC"/>
    <w:rsid w:val="00133525"/>
    <w:rsid w:val="0016659F"/>
    <w:rsid w:val="00173D3F"/>
    <w:rsid w:val="0018461A"/>
    <w:rsid w:val="00187FC3"/>
    <w:rsid w:val="001974A5"/>
    <w:rsid w:val="001A233A"/>
    <w:rsid w:val="001A4C42"/>
    <w:rsid w:val="001A5C3B"/>
    <w:rsid w:val="001B5E74"/>
    <w:rsid w:val="001B6CD0"/>
    <w:rsid w:val="001C21C3"/>
    <w:rsid w:val="001D02C2"/>
    <w:rsid w:val="001D491A"/>
    <w:rsid w:val="001E644D"/>
    <w:rsid w:val="001F09E2"/>
    <w:rsid w:val="001F0C1D"/>
    <w:rsid w:val="001F1132"/>
    <w:rsid w:val="001F168B"/>
    <w:rsid w:val="001F3BF1"/>
    <w:rsid w:val="00204102"/>
    <w:rsid w:val="0021021F"/>
    <w:rsid w:val="0022017B"/>
    <w:rsid w:val="0022228A"/>
    <w:rsid w:val="0022656C"/>
    <w:rsid w:val="002347A2"/>
    <w:rsid w:val="002409A7"/>
    <w:rsid w:val="00247926"/>
    <w:rsid w:val="00253722"/>
    <w:rsid w:val="00264C5D"/>
    <w:rsid w:val="002675F0"/>
    <w:rsid w:val="00276EE4"/>
    <w:rsid w:val="00286E39"/>
    <w:rsid w:val="0029139E"/>
    <w:rsid w:val="002A4AB3"/>
    <w:rsid w:val="002A60D9"/>
    <w:rsid w:val="002B6339"/>
    <w:rsid w:val="002B7E71"/>
    <w:rsid w:val="002C08E9"/>
    <w:rsid w:val="002C37CE"/>
    <w:rsid w:val="002C6647"/>
    <w:rsid w:val="002C75A1"/>
    <w:rsid w:val="002E00EE"/>
    <w:rsid w:val="002E2F47"/>
    <w:rsid w:val="002E5BCE"/>
    <w:rsid w:val="002E61E0"/>
    <w:rsid w:val="002E6B6F"/>
    <w:rsid w:val="002F0A16"/>
    <w:rsid w:val="002F1CCC"/>
    <w:rsid w:val="002F580D"/>
    <w:rsid w:val="002F7DF0"/>
    <w:rsid w:val="003068EC"/>
    <w:rsid w:val="003172DC"/>
    <w:rsid w:val="00320AAA"/>
    <w:rsid w:val="00320B6A"/>
    <w:rsid w:val="0032493C"/>
    <w:rsid w:val="00330438"/>
    <w:rsid w:val="003316A1"/>
    <w:rsid w:val="00332127"/>
    <w:rsid w:val="0034052F"/>
    <w:rsid w:val="00342646"/>
    <w:rsid w:val="003433B1"/>
    <w:rsid w:val="00345BD4"/>
    <w:rsid w:val="00345E06"/>
    <w:rsid w:val="00346459"/>
    <w:rsid w:val="0035462D"/>
    <w:rsid w:val="003677AD"/>
    <w:rsid w:val="003712C6"/>
    <w:rsid w:val="003765B8"/>
    <w:rsid w:val="00381091"/>
    <w:rsid w:val="003A0483"/>
    <w:rsid w:val="003A63DD"/>
    <w:rsid w:val="003B46C7"/>
    <w:rsid w:val="003C0DD3"/>
    <w:rsid w:val="003C3971"/>
    <w:rsid w:val="003C4331"/>
    <w:rsid w:val="003D1054"/>
    <w:rsid w:val="003D6DFD"/>
    <w:rsid w:val="003E4E30"/>
    <w:rsid w:val="003E7753"/>
    <w:rsid w:val="003F0D33"/>
    <w:rsid w:val="003F36C4"/>
    <w:rsid w:val="003F6AB8"/>
    <w:rsid w:val="00412C9B"/>
    <w:rsid w:val="00414365"/>
    <w:rsid w:val="00414EBA"/>
    <w:rsid w:val="00420D51"/>
    <w:rsid w:val="00423334"/>
    <w:rsid w:val="00430986"/>
    <w:rsid w:val="004345EC"/>
    <w:rsid w:val="00440A25"/>
    <w:rsid w:val="00444777"/>
    <w:rsid w:val="00447788"/>
    <w:rsid w:val="004607F2"/>
    <w:rsid w:val="0046530C"/>
    <w:rsid w:val="004679D1"/>
    <w:rsid w:val="00473181"/>
    <w:rsid w:val="0047407F"/>
    <w:rsid w:val="00481321"/>
    <w:rsid w:val="004826A9"/>
    <w:rsid w:val="00482C77"/>
    <w:rsid w:val="004861DC"/>
    <w:rsid w:val="00494445"/>
    <w:rsid w:val="00496946"/>
    <w:rsid w:val="004A636C"/>
    <w:rsid w:val="004C1601"/>
    <w:rsid w:val="004C66EE"/>
    <w:rsid w:val="004C7482"/>
    <w:rsid w:val="004D3578"/>
    <w:rsid w:val="004E213A"/>
    <w:rsid w:val="004F0988"/>
    <w:rsid w:val="004F0A51"/>
    <w:rsid w:val="004F3340"/>
    <w:rsid w:val="004F3E3D"/>
    <w:rsid w:val="005036A1"/>
    <w:rsid w:val="0050663D"/>
    <w:rsid w:val="005120B8"/>
    <w:rsid w:val="005138F5"/>
    <w:rsid w:val="00514993"/>
    <w:rsid w:val="00530AAB"/>
    <w:rsid w:val="0053388B"/>
    <w:rsid w:val="00535015"/>
    <w:rsid w:val="00535773"/>
    <w:rsid w:val="0053701B"/>
    <w:rsid w:val="00543E6C"/>
    <w:rsid w:val="00550502"/>
    <w:rsid w:val="005509FF"/>
    <w:rsid w:val="00562942"/>
    <w:rsid w:val="00562978"/>
    <w:rsid w:val="00562E96"/>
    <w:rsid w:val="0056336D"/>
    <w:rsid w:val="00563A27"/>
    <w:rsid w:val="00565087"/>
    <w:rsid w:val="005651A1"/>
    <w:rsid w:val="00566A63"/>
    <w:rsid w:val="00567765"/>
    <w:rsid w:val="00572E14"/>
    <w:rsid w:val="00584FFF"/>
    <w:rsid w:val="00586701"/>
    <w:rsid w:val="00587171"/>
    <w:rsid w:val="0059156D"/>
    <w:rsid w:val="005921F8"/>
    <w:rsid w:val="00593C3C"/>
    <w:rsid w:val="00594F57"/>
    <w:rsid w:val="005973BE"/>
    <w:rsid w:val="005976D1"/>
    <w:rsid w:val="005A3127"/>
    <w:rsid w:val="005A5986"/>
    <w:rsid w:val="005B3D13"/>
    <w:rsid w:val="005C39B3"/>
    <w:rsid w:val="005C7DF2"/>
    <w:rsid w:val="005D2E01"/>
    <w:rsid w:val="005D5688"/>
    <w:rsid w:val="005D7526"/>
    <w:rsid w:val="005E0DC0"/>
    <w:rsid w:val="005E64E4"/>
    <w:rsid w:val="005E69AE"/>
    <w:rsid w:val="005E6E2B"/>
    <w:rsid w:val="005E6FFF"/>
    <w:rsid w:val="006011A1"/>
    <w:rsid w:val="00602AEA"/>
    <w:rsid w:val="00603354"/>
    <w:rsid w:val="006073EA"/>
    <w:rsid w:val="00607721"/>
    <w:rsid w:val="00607E3C"/>
    <w:rsid w:val="0061002A"/>
    <w:rsid w:val="006110E3"/>
    <w:rsid w:val="0061184C"/>
    <w:rsid w:val="00614FDF"/>
    <w:rsid w:val="00615C16"/>
    <w:rsid w:val="0061775C"/>
    <w:rsid w:val="00617935"/>
    <w:rsid w:val="006246A7"/>
    <w:rsid w:val="0062595A"/>
    <w:rsid w:val="006276B7"/>
    <w:rsid w:val="0063165B"/>
    <w:rsid w:val="0063543D"/>
    <w:rsid w:val="00636000"/>
    <w:rsid w:val="00640909"/>
    <w:rsid w:val="00640A0F"/>
    <w:rsid w:val="00641AE8"/>
    <w:rsid w:val="00647114"/>
    <w:rsid w:val="006527A4"/>
    <w:rsid w:val="00672845"/>
    <w:rsid w:val="0067691D"/>
    <w:rsid w:val="00682D10"/>
    <w:rsid w:val="00687F66"/>
    <w:rsid w:val="0069083A"/>
    <w:rsid w:val="006913B3"/>
    <w:rsid w:val="00695D25"/>
    <w:rsid w:val="006A0598"/>
    <w:rsid w:val="006A323F"/>
    <w:rsid w:val="006A72DB"/>
    <w:rsid w:val="006B30D0"/>
    <w:rsid w:val="006C1ECB"/>
    <w:rsid w:val="006C3D95"/>
    <w:rsid w:val="006C6705"/>
    <w:rsid w:val="006D38D0"/>
    <w:rsid w:val="006E25D1"/>
    <w:rsid w:val="006E3646"/>
    <w:rsid w:val="006E5C86"/>
    <w:rsid w:val="006F45F5"/>
    <w:rsid w:val="00713C44"/>
    <w:rsid w:val="00721D84"/>
    <w:rsid w:val="00725398"/>
    <w:rsid w:val="00732C5F"/>
    <w:rsid w:val="00734A5B"/>
    <w:rsid w:val="00735FD6"/>
    <w:rsid w:val="00737475"/>
    <w:rsid w:val="0074026F"/>
    <w:rsid w:val="007429F6"/>
    <w:rsid w:val="00744E76"/>
    <w:rsid w:val="007457E2"/>
    <w:rsid w:val="00750225"/>
    <w:rsid w:val="00752198"/>
    <w:rsid w:val="00753881"/>
    <w:rsid w:val="00757624"/>
    <w:rsid w:val="007609CD"/>
    <w:rsid w:val="00762677"/>
    <w:rsid w:val="007669B2"/>
    <w:rsid w:val="0077352E"/>
    <w:rsid w:val="00774103"/>
    <w:rsid w:val="00774DA4"/>
    <w:rsid w:val="00777353"/>
    <w:rsid w:val="00781F0F"/>
    <w:rsid w:val="00783690"/>
    <w:rsid w:val="00785C76"/>
    <w:rsid w:val="00794ABC"/>
    <w:rsid w:val="00795C9D"/>
    <w:rsid w:val="007A789C"/>
    <w:rsid w:val="007B02FB"/>
    <w:rsid w:val="007B600E"/>
    <w:rsid w:val="007C62F4"/>
    <w:rsid w:val="007D02F7"/>
    <w:rsid w:val="007D7D4E"/>
    <w:rsid w:val="007E4F1B"/>
    <w:rsid w:val="007F0F4A"/>
    <w:rsid w:val="007F3BEB"/>
    <w:rsid w:val="007F4CF9"/>
    <w:rsid w:val="007F6F86"/>
    <w:rsid w:val="00800AA4"/>
    <w:rsid w:val="008028A4"/>
    <w:rsid w:val="00806234"/>
    <w:rsid w:val="00811331"/>
    <w:rsid w:val="00813BDC"/>
    <w:rsid w:val="00815060"/>
    <w:rsid w:val="00815C26"/>
    <w:rsid w:val="00817616"/>
    <w:rsid w:val="00820B25"/>
    <w:rsid w:val="00827285"/>
    <w:rsid w:val="00830747"/>
    <w:rsid w:val="008317A8"/>
    <w:rsid w:val="00831C78"/>
    <w:rsid w:val="00836B1E"/>
    <w:rsid w:val="00847B1B"/>
    <w:rsid w:val="00861E06"/>
    <w:rsid w:val="00867158"/>
    <w:rsid w:val="0087156F"/>
    <w:rsid w:val="00871912"/>
    <w:rsid w:val="00872016"/>
    <w:rsid w:val="008768CA"/>
    <w:rsid w:val="00884741"/>
    <w:rsid w:val="00884D62"/>
    <w:rsid w:val="0089633C"/>
    <w:rsid w:val="008A5270"/>
    <w:rsid w:val="008B6C87"/>
    <w:rsid w:val="008B709D"/>
    <w:rsid w:val="008C384C"/>
    <w:rsid w:val="008C494B"/>
    <w:rsid w:val="008D543A"/>
    <w:rsid w:val="008D7587"/>
    <w:rsid w:val="008D7FE6"/>
    <w:rsid w:val="008E6073"/>
    <w:rsid w:val="008E78E9"/>
    <w:rsid w:val="008E7986"/>
    <w:rsid w:val="008F464F"/>
    <w:rsid w:val="008F5FF0"/>
    <w:rsid w:val="0090271F"/>
    <w:rsid w:val="00902E23"/>
    <w:rsid w:val="00910537"/>
    <w:rsid w:val="009114D7"/>
    <w:rsid w:val="0091348E"/>
    <w:rsid w:val="00916BDD"/>
    <w:rsid w:val="00917CCB"/>
    <w:rsid w:val="00927D88"/>
    <w:rsid w:val="00931077"/>
    <w:rsid w:val="00942EC2"/>
    <w:rsid w:val="00946876"/>
    <w:rsid w:val="00950109"/>
    <w:rsid w:val="00961FAE"/>
    <w:rsid w:val="00970ECC"/>
    <w:rsid w:val="00972574"/>
    <w:rsid w:val="00974D83"/>
    <w:rsid w:val="009A25E9"/>
    <w:rsid w:val="009C1F6B"/>
    <w:rsid w:val="009C2A07"/>
    <w:rsid w:val="009C3E7B"/>
    <w:rsid w:val="009D0D67"/>
    <w:rsid w:val="009D5A49"/>
    <w:rsid w:val="009D74AF"/>
    <w:rsid w:val="009E0122"/>
    <w:rsid w:val="009E4D0C"/>
    <w:rsid w:val="009E7988"/>
    <w:rsid w:val="009E7FCF"/>
    <w:rsid w:val="009F37B7"/>
    <w:rsid w:val="009F48B3"/>
    <w:rsid w:val="009F57EC"/>
    <w:rsid w:val="009F5E43"/>
    <w:rsid w:val="009F649B"/>
    <w:rsid w:val="009F75C7"/>
    <w:rsid w:val="009F79C8"/>
    <w:rsid w:val="00A00485"/>
    <w:rsid w:val="00A05F56"/>
    <w:rsid w:val="00A10F02"/>
    <w:rsid w:val="00A120BF"/>
    <w:rsid w:val="00A14BFA"/>
    <w:rsid w:val="00A164B4"/>
    <w:rsid w:val="00A21806"/>
    <w:rsid w:val="00A26956"/>
    <w:rsid w:val="00A4149B"/>
    <w:rsid w:val="00A41A8C"/>
    <w:rsid w:val="00A43370"/>
    <w:rsid w:val="00A43D95"/>
    <w:rsid w:val="00A44137"/>
    <w:rsid w:val="00A53724"/>
    <w:rsid w:val="00A61916"/>
    <w:rsid w:val="00A622AB"/>
    <w:rsid w:val="00A67861"/>
    <w:rsid w:val="00A711FD"/>
    <w:rsid w:val="00A73129"/>
    <w:rsid w:val="00A74853"/>
    <w:rsid w:val="00A82346"/>
    <w:rsid w:val="00A85E5F"/>
    <w:rsid w:val="00A92BA1"/>
    <w:rsid w:val="00AA37B0"/>
    <w:rsid w:val="00AA437A"/>
    <w:rsid w:val="00AB2E64"/>
    <w:rsid w:val="00AB31F5"/>
    <w:rsid w:val="00AB45F2"/>
    <w:rsid w:val="00AB67B9"/>
    <w:rsid w:val="00AC461E"/>
    <w:rsid w:val="00AC6BC6"/>
    <w:rsid w:val="00AD6146"/>
    <w:rsid w:val="00AD7913"/>
    <w:rsid w:val="00AE3797"/>
    <w:rsid w:val="00AE40FB"/>
    <w:rsid w:val="00AE7C71"/>
    <w:rsid w:val="00AF2162"/>
    <w:rsid w:val="00AF35C3"/>
    <w:rsid w:val="00AF66E8"/>
    <w:rsid w:val="00AF7E22"/>
    <w:rsid w:val="00B024D9"/>
    <w:rsid w:val="00B07FFE"/>
    <w:rsid w:val="00B15449"/>
    <w:rsid w:val="00B20A4E"/>
    <w:rsid w:val="00B24689"/>
    <w:rsid w:val="00B25703"/>
    <w:rsid w:val="00B272BA"/>
    <w:rsid w:val="00B27EF1"/>
    <w:rsid w:val="00B35399"/>
    <w:rsid w:val="00B40992"/>
    <w:rsid w:val="00B53E41"/>
    <w:rsid w:val="00B81ACB"/>
    <w:rsid w:val="00B81B92"/>
    <w:rsid w:val="00B85465"/>
    <w:rsid w:val="00B91498"/>
    <w:rsid w:val="00B9224F"/>
    <w:rsid w:val="00B93086"/>
    <w:rsid w:val="00B9323A"/>
    <w:rsid w:val="00BA19ED"/>
    <w:rsid w:val="00BA26B9"/>
    <w:rsid w:val="00BA2787"/>
    <w:rsid w:val="00BA2AB7"/>
    <w:rsid w:val="00BA300B"/>
    <w:rsid w:val="00BA4B8D"/>
    <w:rsid w:val="00BB1ED8"/>
    <w:rsid w:val="00BB2E58"/>
    <w:rsid w:val="00BC0F7D"/>
    <w:rsid w:val="00BC288B"/>
    <w:rsid w:val="00BC4873"/>
    <w:rsid w:val="00BC7F25"/>
    <w:rsid w:val="00BD1C05"/>
    <w:rsid w:val="00BD224C"/>
    <w:rsid w:val="00BE3255"/>
    <w:rsid w:val="00BF128E"/>
    <w:rsid w:val="00BF2874"/>
    <w:rsid w:val="00C0326F"/>
    <w:rsid w:val="00C0540A"/>
    <w:rsid w:val="00C12B51"/>
    <w:rsid w:val="00C1496A"/>
    <w:rsid w:val="00C24A70"/>
    <w:rsid w:val="00C33079"/>
    <w:rsid w:val="00C36DEE"/>
    <w:rsid w:val="00C4509D"/>
    <w:rsid w:val="00C45231"/>
    <w:rsid w:val="00C46003"/>
    <w:rsid w:val="00C46880"/>
    <w:rsid w:val="00C511FD"/>
    <w:rsid w:val="00C522C9"/>
    <w:rsid w:val="00C5491A"/>
    <w:rsid w:val="00C6251E"/>
    <w:rsid w:val="00C7031C"/>
    <w:rsid w:val="00C72833"/>
    <w:rsid w:val="00C737BF"/>
    <w:rsid w:val="00C76898"/>
    <w:rsid w:val="00C80F1D"/>
    <w:rsid w:val="00C81E01"/>
    <w:rsid w:val="00C827F9"/>
    <w:rsid w:val="00C879BA"/>
    <w:rsid w:val="00C900B8"/>
    <w:rsid w:val="00C93F40"/>
    <w:rsid w:val="00CA062F"/>
    <w:rsid w:val="00CA3D0C"/>
    <w:rsid w:val="00CA4C48"/>
    <w:rsid w:val="00CB57F4"/>
    <w:rsid w:val="00CB6512"/>
    <w:rsid w:val="00CB756D"/>
    <w:rsid w:val="00CC1807"/>
    <w:rsid w:val="00CC78AB"/>
    <w:rsid w:val="00CD1256"/>
    <w:rsid w:val="00CD25CF"/>
    <w:rsid w:val="00CE46CD"/>
    <w:rsid w:val="00CE59F7"/>
    <w:rsid w:val="00CF1216"/>
    <w:rsid w:val="00CF20E3"/>
    <w:rsid w:val="00CF4D37"/>
    <w:rsid w:val="00CF7D85"/>
    <w:rsid w:val="00D1282A"/>
    <w:rsid w:val="00D26890"/>
    <w:rsid w:val="00D26CBB"/>
    <w:rsid w:val="00D309CC"/>
    <w:rsid w:val="00D4439B"/>
    <w:rsid w:val="00D46431"/>
    <w:rsid w:val="00D4726A"/>
    <w:rsid w:val="00D55A42"/>
    <w:rsid w:val="00D56A52"/>
    <w:rsid w:val="00D57972"/>
    <w:rsid w:val="00D60EA5"/>
    <w:rsid w:val="00D63693"/>
    <w:rsid w:val="00D675A9"/>
    <w:rsid w:val="00D738D6"/>
    <w:rsid w:val="00D755EB"/>
    <w:rsid w:val="00D81258"/>
    <w:rsid w:val="00D83EFF"/>
    <w:rsid w:val="00D8488F"/>
    <w:rsid w:val="00D85B41"/>
    <w:rsid w:val="00D870CA"/>
    <w:rsid w:val="00D87772"/>
    <w:rsid w:val="00D87E00"/>
    <w:rsid w:val="00D9134D"/>
    <w:rsid w:val="00D96372"/>
    <w:rsid w:val="00DA2EFD"/>
    <w:rsid w:val="00DA7A03"/>
    <w:rsid w:val="00DB1818"/>
    <w:rsid w:val="00DB70E5"/>
    <w:rsid w:val="00DC09AD"/>
    <w:rsid w:val="00DC309B"/>
    <w:rsid w:val="00DC4DA2"/>
    <w:rsid w:val="00DC555E"/>
    <w:rsid w:val="00DC5EFC"/>
    <w:rsid w:val="00DD46E4"/>
    <w:rsid w:val="00DD4C17"/>
    <w:rsid w:val="00DE0886"/>
    <w:rsid w:val="00DF2B1F"/>
    <w:rsid w:val="00DF6189"/>
    <w:rsid w:val="00DF62CD"/>
    <w:rsid w:val="00DF754D"/>
    <w:rsid w:val="00E03AF5"/>
    <w:rsid w:val="00E03E1A"/>
    <w:rsid w:val="00E164BB"/>
    <w:rsid w:val="00E16509"/>
    <w:rsid w:val="00E20F95"/>
    <w:rsid w:val="00E23AD9"/>
    <w:rsid w:val="00E30003"/>
    <w:rsid w:val="00E44582"/>
    <w:rsid w:val="00E45F16"/>
    <w:rsid w:val="00E46DEF"/>
    <w:rsid w:val="00E476BE"/>
    <w:rsid w:val="00E47EF4"/>
    <w:rsid w:val="00E52814"/>
    <w:rsid w:val="00E52BB4"/>
    <w:rsid w:val="00E6650A"/>
    <w:rsid w:val="00E72324"/>
    <w:rsid w:val="00E72ABE"/>
    <w:rsid w:val="00E732A1"/>
    <w:rsid w:val="00E75F32"/>
    <w:rsid w:val="00E77645"/>
    <w:rsid w:val="00E97976"/>
    <w:rsid w:val="00EA24F9"/>
    <w:rsid w:val="00EA4051"/>
    <w:rsid w:val="00EA5922"/>
    <w:rsid w:val="00EB13A6"/>
    <w:rsid w:val="00EB2B6D"/>
    <w:rsid w:val="00EB7D89"/>
    <w:rsid w:val="00EC3D07"/>
    <w:rsid w:val="00EC4847"/>
    <w:rsid w:val="00EC4A25"/>
    <w:rsid w:val="00ED03CB"/>
    <w:rsid w:val="00ED2416"/>
    <w:rsid w:val="00EE122C"/>
    <w:rsid w:val="00EE424A"/>
    <w:rsid w:val="00EE5AA7"/>
    <w:rsid w:val="00EE5D45"/>
    <w:rsid w:val="00EF379A"/>
    <w:rsid w:val="00EF6E7F"/>
    <w:rsid w:val="00F025A2"/>
    <w:rsid w:val="00F04712"/>
    <w:rsid w:val="00F07431"/>
    <w:rsid w:val="00F21311"/>
    <w:rsid w:val="00F22134"/>
    <w:rsid w:val="00F22EC7"/>
    <w:rsid w:val="00F24DE9"/>
    <w:rsid w:val="00F276D7"/>
    <w:rsid w:val="00F325C8"/>
    <w:rsid w:val="00F329C7"/>
    <w:rsid w:val="00F37186"/>
    <w:rsid w:val="00F43742"/>
    <w:rsid w:val="00F473C8"/>
    <w:rsid w:val="00F51395"/>
    <w:rsid w:val="00F561BA"/>
    <w:rsid w:val="00F62AEB"/>
    <w:rsid w:val="00F638FE"/>
    <w:rsid w:val="00F653B8"/>
    <w:rsid w:val="00F70647"/>
    <w:rsid w:val="00F723B0"/>
    <w:rsid w:val="00F72CCC"/>
    <w:rsid w:val="00F82A53"/>
    <w:rsid w:val="00F8301F"/>
    <w:rsid w:val="00F8368D"/>
    <w:rsid w:val="00F94056"/>
    <w:rsid w:val="00F943B9"/>
    <w:rsid w:val="00F95376"/>
    <w:rsid w:val="00FA1266"/>
    <w:rsid w:val="00FA1B8C"/>
    <w:rsid w:val="00FA4489"/>
    <w:rsid w:val="00FA5857"/>
    <w:rsid w:val="00FA7167"/>
    <w:rsid w:val="00FB1653"/>
    <w:rsid w:val="00FC1192"/>
    <w:rsid w:val="00FC2E7D"/>
    <w:rsid w:val="00FC35E0"/>
    <w:rsid w:val="00FD2464"/>
    <w:rsid w:val="00FE3F9D"/>
    <w:rsid w:val="00FF1030"/>
    <w:rsid w:val="00FF303D"/>
    <w:rsid w:val="00FF5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39B3"/>
    <w:rPr>
      <w:sz w:val="24"/>
      <w:szCs w:val="24"/>
      <w:lang w:val="en-DE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 w:eastAsia="en-US"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spacing w:after="180"/>
      <w:ind w:left="1135" w:hanging="851"/>
    </w:pPr>
    <w:rPr>
      <w:sz w:val="20"/>
      <w:szCs w:val="20"/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1"/>
      </w:numPr>
      <w:spacing w:after="180"/>
    </w:pPr>
    <w:rPr>
      <w:sz w:val="20"/>
      <w:szCs w:val="20"/>
      <w:lang w:val="en-GB" w:eastAsia="en-US"/>
    </w:rPr>
  </w:style>
  <w:style w:type="paragraph" w:customStyle="1" w:styleId="FP">
    <w:name w:val="FP"/>
    <w:basedOn w:val="Normal"/>
    <w:rPr>
      <w:sz w:val="20"/>
      <w:szCs w:val="20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spacing w:after="180"/>
      <w:ind w:left="568" w:hanging="284"/>
    </w:pPr>
    <w:rPr>
      <w:sz w:val="20"/>
      <w:szCs w:val="20"/>
      <w:lang w:val="en-GB" w:eastAsia="en-US"/>
    </w:r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spacing w:after="180"/>
      <w:ind w:left="851" w:hanging="284"/>
    </w:pPr>
    <w:rPr>
      <w:sz w:val="20"/>
      <w:szCs w:val="20"/>
      <w:lang w:val="en-GB" w:eastAsia="en-US"/>
    </w:rPr>
  </w:style>
  <w:style w:type="paragraph" w:customStyle="1" w:styleId="B3">
    <w:name w:val="B3"/>
    <w:basedOn w:val="Normal"/>
    <w:pPr>
      <w:spacing w:after="180"/>
      <w:ind w:left="1135" w:hanging="284"/>
    </w:pPr>
    <w:rPr>
      <w:sz w:val="20"/>
      <w:szCs w:val="20"/>
      <w:lang w:val="en-GB" w:eastAsia="en-US"/>
    </w:rPr>
  </w:style>
  <w:style w:type="paragraph" w:customStyle="1" w:styleId="B4">
    <w:name w:val="B4"/>
    <w:basedOn w:val="Normal"/>
    <w:pPr>
      <w:spacing w:after="180"/>
      <w:ind w:left="1418" w:hanging="284"/>
    </w:pPr>
    <w:rPr>
      <w:sz w:val="20"/>
      <w:szCs w:val="20"/>
      <w:lang w:val="en-GB" w:eastAsia="en-US"/>
    </w:rPr>
  </w:style>
  <w:style w:type="paragraph" w:customStyle="1" w:styleId="B5">
    <w:name w:val="B5"/>
    <w:basedOn w:val="Normal"/>
    <w:pPr>
      <w:spacing w:after="180"/>
      <w:ind w:left="1702" w:hanging="284"/>
    </w:pPr>
    <w:rPr>
      <w:sz w:val="20"/>
      <w:szCs w:val="20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spacing w:after="180"/>
    </w:pPr>
    <w:rPr>
      <w:i/>
      <w:color w:val="0000FF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szCs w:val="20"/>
      <w:lang w:val="en-GB" w:eastAsia="en-US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spacing w:after="180"/>
      <w:ind w:left="1701" w:hanging="1701"/>
    </w:pPr>
    <w:rPr>
      <w:i/>
      <w:sz w:val="20"/>
      <w:szCs w:val="20"/>
      <w:lang w:val="en-GB" w:eastAsia="en-US"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styleId="ListParagraph">
    <w:name w:val="List Paragraph"/>
    <w:aliases w:val="- Bullets,목록 단락,列出段落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3C0DD3"/>
    <w:pPr>
      <w:ind w:left="720"/>
    </w:pPr>
    <w:rPr>
      <w:sz w:val="20"/>
      <w:szCs w:val="20"/>
      <w:lang w:val="en-US" w:eastAsia="en-US"/>
    </w:rPr>
  </w:style>
  <w:style w:type="paragraph" w:styleId="NormalWeb">
    <w:name w:val="Normal (Web)"/>
    <w:basedOn w:val="Normal"/>
    <w:uiPriority w:val="99"/>
    <w:unhideWhenUsed/>
    <w:rsid w:val="003C0DD3"/>
    <w:pPr>
      <w:spacing w:before="100" w:beforeAutospacing="1" w:after="100" w:afterAutospacing="1"/>
    </w:pPr>
    <w:rPr>
      <w:lang w:val="en-GB"/>
    </w:rPr>
  </w:style>
  <w:style w:type="character" w:customStyle="1" w:styleId="apple-converted-space">
    <w:name w:val="apple-converted-space"/>
    <w:basedOn w:val="DefaultParagraphFont"/>
    <w:rsid w:val="00E30003"/>
  </w:style>
  <w:style w:type="paragraph" w:customStyle="1" w:styleId="indent">
    <w:name w:val="indent"/>
    <w:basedOn w:val="Normal"/>
    <w:rsid w:val="00E30003"/>
    <w:pPr>
      <w:spacing w:before="100" w:beforeAutospacing="1" w:after="100" w:afterAutospacing="1"/>
    </w:pPr>
    <w:rPr>
      <w:lang w:val="en-GB"/>
    </w:rPr>
  </w:style>
  <w:style w:type="paragraph" w:customStyle="1" w:styleId="indenthangingb">
    <w:name w:val="indenthangingb"/>
    <w:basedOn w:val="Normal"/>
    <w:rsid w:val="00E30003"/>
    <w:pPr>
      <w:spacing w:before="100" w:beforeAutospacing="1" w:after="100" w:afterAutospacing="1"/>
    </w:pPr>
    <w:rPr>
      <w:lang w:val="en-GB"/>
    </w:rPr>
  </w:style>
  <w:style w:type="paragraph" w:customStyle="1" w:styleId="noindent">
    <w:name w:val="noindent"/>
    <w:basedOn w:val="Normal"/>
    <w:rsid w:val="00E30003"/>
    <w:pPr>
      <w:spacing w:before="100" w:beforeAutospacing="1" w:after="100" w:afterAutospacing="1"/>
    </w:pPr>
    <w:rPr>
      <w:lang w:val="en-GB"/>
    </w:rPr>
  </w:style>
  <w:style w:type="character" w:styleId="Emphasis">
    <w:name w:val="Emphasis"/>
    <w:basedOn w:val="DefaultParagraphFont"/>
    <w:uiPriority w:val="20"/>
    <w:qFormat/>
    <w:rsid w:val="00E30003"/>
    <w:rPr>
      <w:i/>
      <w:iCs/>
    </w:rPr>
  </w:style>
  <w:style w:type="character" w:customStyle="1" w:styleId="ListParagraphChar">
    <w:name w:val="List Paragraph Char"/>
    <w:aliases w:val="- Bullets Char,목록 단락 Char,列出段落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8F5FF0"/>
    <w:rPr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867158"/>
    <w:rPr>
      <w:rFonts w:ascii="Arial" w:hAnsi="Arial"/>
      <w:sz w:val="32"/>
      <w:lang w:eastAsia="en-US"/>
    </w:rPr>
  </w:style>
  <w:style w:type="paragraph" w:styleId="Caption">
    <w:name w:val="caption"/>
    <w:basedOn w:val="Normal"/>
    <w:next w:val="Normal"/>
    <w:unhideWhenUsed/>
    <w:qFormat/>
    <w:rsid w:val="00D4726A"/>
    <w:pPr>
      <w:spacing w:after="200"/>
    </w:pPr>
    <w:rPr>
      <w:i/>
      <w:iCs/>
      <w:color w:val="44546A" w:themeColor="text2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rsid w:val="008317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8317A8"/>
    <w:pPr>
      <w:spacing w:after="180"/>
    </w:pPr>
    <w:rPr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8317A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317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317A8"/>
    <w:rPr>
      <w:b/>
      <w:bCs/>
      <w:lang w:eastAsia="en-US"/>
    </w:rPr>
  </w:style>
  <w:style w:type="character" w:customStyle="1" w:styleId="apple-tab-span">
    <w:name w:val="apple-tab-span"/>
    <w:basedOn w:val="DefaultParagraphFont"/>
    <w:rsid w:val="00806234"/>
  </w:style>
  <w:style w:type="character" w:customStyle="1" w:styleId="TACChar">
    <w:name w:val="TAC Char"/>
    <w:link w:val="TAC"/>
    <w:qFormat/>
    <w:rsid w:val="00D870CA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D870C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D870CA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D870CA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F3BF1"/>
    <w:rPr>
      <w:color w:val="808080"/>
    </w:rPr>
  </w:style>
  <w:style w:type="character" w:customStyle="1" w:styleId="B1Char">
    <w:name w:val="B1 Char"/>
    <w:link w:val="B1"/>
    <w:rsid w:val="001F3BF1"/>
    <w:rPr>
      <w:lang w:eastAsia="en-US"/>
    </w:rPr>
  </w:style>
  <w:style w:type="character" w:customStyle="1" w:styleId="c-timestamplabel">
    <w:name w:val="c-timestamp__label"/>
    <w:basedOn w:val="DefaultParagraphFont"/>
    <w:rsid w:val="00F638FE"/>
  </w:style>
  <w:style w:type="character" w:customStyle="1" w:styleId="TALCar">
    <w:name w:val="TAL Car"/>
    <w:link w:val="TAL"/>
    <w:qFormat/>
    <w:rsid w:val="000D3845"/>
    <w:rPr>
      <w:rFonts w:ascii="Arial" w:hAnsi="Arial"/>
      <w:sz w:val="18"/>
      <w:lang w:eastAsia="en-US"/>
    </w:rPr>
  </w:style>
  <w:style w:type="paragraph" w:styleId="BodyText">
    <w:name w:val="Body Text"/>
    <w:basedOn w:val="Normal"/>
    <w:link w:val="BodyTextChar"/>
    <w:rsid w:val="00514993"/>
    <w:pPr>
      <w:spacing w:after="120"/>
    </w:pPr>
    <w:rPr>
      <w:rFonts w:eastAsia="Malgun Gothic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514993"/>
    <w:rPr>
      <w:rFonts w:eastAsia="Malgun Gothic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5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74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87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8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13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4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61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5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37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6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57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12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338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84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33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5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74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1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69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20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6311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15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52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18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919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7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08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9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8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057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45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33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0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26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78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33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01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70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15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0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91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80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3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802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05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1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35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04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64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28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65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619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09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06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808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197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1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31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89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43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14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26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84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11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44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99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69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35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54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96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77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835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683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18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50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622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12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9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4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889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43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38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49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78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42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5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8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3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7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4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31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36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0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13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56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5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901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87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71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13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7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397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441174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543225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3562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9422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26632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5250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6457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938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874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227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575287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8085586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9026875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391955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492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0971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927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1291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636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03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97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5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57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508486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9608559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2442390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5194496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8208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07011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2447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4791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99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02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64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82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31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7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28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67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11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94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401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58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7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72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15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40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76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24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74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10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33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75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13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16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903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78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401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911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80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350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490752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667263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6423725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1760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50311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0013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55776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7317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628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45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56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323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5406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507170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7582872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3342724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724787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919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4844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0557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33621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8516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8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196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286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450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9848247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631422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5347227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030993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2834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436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2609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66797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062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1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40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47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3087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5708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4317089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9138253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211850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6268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0064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53355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1579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1231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9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61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44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421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426363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9161906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3671363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00275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113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0602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62146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9451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8342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36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929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360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7991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51860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0418454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483246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442468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9379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70942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26151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1927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539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38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59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63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669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923806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557005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6262564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098210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919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1502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0758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546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1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64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88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663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77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4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9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8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1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71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8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4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822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3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047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1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5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1352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0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24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7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48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68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31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4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97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67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2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1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81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04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09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98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22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75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66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33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21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97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62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73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20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68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8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2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020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59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90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0590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8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113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456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229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8939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82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2157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851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988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961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4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705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0334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16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70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2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25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81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54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08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22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53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78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41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695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17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310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211271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39516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1366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1049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95995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42814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1949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96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33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65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728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304990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3679786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5674642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626181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5297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5092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37801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1166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54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69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63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145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262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13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047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4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12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49822">
          <w:marLeft w:val="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3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14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682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11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145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494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37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32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10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81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128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3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1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114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07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95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79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17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8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730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99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5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89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0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06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00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77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96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88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52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4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75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6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80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40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96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17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18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9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176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3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4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6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5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6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2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6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8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37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48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81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78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346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8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3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7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92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4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97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34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6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80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71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41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2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96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5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27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67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974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6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21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944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4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53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66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35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9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99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30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589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762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2751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039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8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83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27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7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9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92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67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50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08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043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11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8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95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65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98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1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39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50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505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657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45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21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89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35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03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03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89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17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71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80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4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76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5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7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83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1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6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3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11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17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2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05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66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55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796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23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47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73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29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01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6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93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905C8E-C8A1-4844-ACC1-CE43953F0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17</TotalTime>
  <Pages>4</Pages>
  <Words>1432</Words>
  <Characters>8169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9582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Camila Priale</cp:lastModifiedBy>
  <cp:revision>13</cp:revision>
  <cp:lastPrinted>2019-02-25T14:05:00Z</cp:lastPrinted>
  <dcterms:created xsi:type="dcterms:W3CDTF">2021-10-21T16:33:00Z</dcterms:created>
  <dcterms:modified xsi:type="dcterms:W3CDTF">2021-10-22T18:40:00Z</dcterms:modified>
  <cp:category/>
</cp:coreProperties>
</file>